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80B74" w14:textId="77777777" w:rsidR="00BB44F4" w:rsidRPr="00CF6601" w:rsidRDefault="00311ABB">
      <w:pPr>
        <w:widowControl/>
        <w:adjustRightInd w:val="0"/>
        <w:snapToGrid w:val="0"/>
        <w:spacing w:line="360" w:lineRule="auto"/>
        <w:jc w:val="center"/>
        <w:rPr>
          <w:rFonts w:ascii="黑体" w:eastAsia="黑体" w:hAnsi="黑体" w:cs="黑体"/>
          <w:b/>
          <w:bCs/>
          <w:kern w:val="0"/>
          <w:sz w:val="36"/>
          <w:szCs w:val="36"/>
        </w:rPr>
      </w:pPr>
      <w:r w:rsidRPr="00CF6601">
        <w:rPr>
          <w:rFonts w:ascii="黑体" w:eastAsia="黑体" w:hAnsi="黑体" w:cs="黑体" w:hint="eastAsia"/>
          <w:b/>
          <w:bCs/>
          <w:kern w:val="0"/>
          <w:sz w:val="36"/>
          <w:szCs w:val="36"/>
        </w:rPr>
        <w:t>湖南文化艺术品产权交易所</w:t>
      </w:r>
    </w:p>
    <w:p w14:paraId="2C7C4F10" w14:textId="77777777" w:rsidR="00BB44F4" w:rsidRPr="00CF6601" w:rsidRDefault="00311ABB">
      <w:pPr>
        <w:widowControl/>
        <w:adjustRightInd w:val="0"/>
        <w:snapToGrid w:val="0"/>
        <w:spacing w:line="360" w:lineRule="auto"/>
        <w:jc w:val="center"/>
        <w:rPr>
          <w:rFonts w:ascii="仿宋" w:eastAsia="仿宋" w:hAnsi="仿宋" w:cs="宋体"/>
          <w:kern w:val="0"/>
          <w:szCs w:val="21"/>
        </w:rPr>
      </w:pPr>
      <w:r w:rsidRPr="00CF6601">
        <w:rPr>
          <w:rFonts w:ascii="黑体" w:eastAsia="黑体" w:hAnsi="黑体" w:cs="黑体" w:hint="eastAsia"/>
          <w:b/>
          <w:bCs/>
          <w:kern w:val="0"/>
          <w:sz w:val="36"/>
          <w:szCs w:val="36"/>
        </w:rPr>
        <w:t>钻石现货托管交易规则（试行）</w:t>
      </w:r>
      <w:r w:rsidRPr="00CF6601">
        <w:rPr>
          <w:rFonts w:ascii="黑体" w:eastAsia="黑体" w:hAnsi="黑体" w:cs="黑体" w:hint="eastAsia"/>
          <w:b/>
          <w:bCs/>
          <w:kern w:val="0"/>
          <w:sz w:val="36"/>
          <w:szCs w:val="36"/>
        </w:rPr>
        <w:br/>
      </w:r>
      <w:r w:rsidRPr="00CF6601">
        <w:rPr>
          <w:rFonts w:ascii="宋体" w:eastAsia="仿宋" w:hAnsi="宋体" w:cs="宋体" w:hint="eastAsia"/>
          <w:kern w:val="0"/>
          <w:szCs w:val="21"/>
        </w:rPr>
        <w:t> </w:t>
      </w:r>
    </w:p>
    <w:p w14:paraId="37F1DE32" w14:textId="77777777" w:rsidR="00BB44F4" w:rsidRPr="00CF6601" w:rsidRDefault="00311ABB">
      <w:pPr>
        <w:pStyle w:val="a6"/>
        <w:numPr>
          <w:ilvl w:val="0"/>
          <w:numId w:val="1"/>
        </w:numPr>
        <w:adjustRightInd w:val="0"/>
        <w:snapToGrid w:val="0"/>
        <w:spacing w:before="0" w:beforeAutospacing="0" w:after="0" w:afterAutospacing="0" w:line="360" w:lineRule="auto"/>
        <w:jc w:val="center"/>
        <w:rPr>
          <w:rStyle w:val="a7"/>
          <w:sz w:val="21"/>
        </w:rPr>
      </w:pPr>
      <w:r w:rsidRPr="00CF6601">
        <w:rPr>
          <w:rStyle w:val="a7"/>
          <w:rFonts w:ascii="仿宋" w:eastAsia="仿宋" w:hAnsi="仿宋" w:hint="eastAsia"/>
          <w:sz w:val="21"/>
          <w:szCs w:val="21"/>
        </w:rPr>
        <w:t xml:space="preserve">   总则</w:t>
      </w:r>
    </w:p>
    <w:p w14:paraId="54E605A5" w14:textId="77777777" w:rsidR="00BB44F4" w:rsidRPr="00CF6601" w:rsidRDefault="00BB44F4">
      <w:pPr>
        <w:pStyle w:val="a6"/>
        <w:adjustRightInd w:val="0"/>
        <w:snapToGrid w:val="0"/>
        <w:spacing w:before="0" w:beforeAutospacing="0" w:after="0" w:afterAutospacing="0" w:line="360" w:lineRule="auto"/>
        <w:jc w:val="both"/>
        <w:rPr>
          <w:rStyle w:val="a7"/>
          <w:rFonts w:ascii="仿宋" w:eastAsia="仿宋" w:hAnsi="仿宋"/>
          <w:sz w:val="21"/>
          <w:szCs w:val="21"/>
        </w:rPr>
      </w:pPr>
      <w:bookmarkStart w:id="0" w:name="_GoBack"/>
      <w:bookmarkEnd w:id="0"/>
    </w:p>
    <w:p w14:paraId="177370D9" w14:textId="77777777" w:rsidR="00BB44F4" w:rsidRPr="00CF6601" w:rsidRDefault="00311ABB" w:rsidP="00C07AB0">
      <w:pPr>
        <w:pStyle w:val="a6"/>
        <w:adjustRightInd w:val="0"/>
        <w:spacing w:line="360" w:lineRule="auto"/>
        <w:ind w:firstLineChars="200" w:firstLine="422"/>
      </w:pPr>
      <w:r w:rsidRPr="00CF6601">
        <w:rPr>
          <w:rStyle w:val="a7"/>
          <w:rFonts w:ascii="仿宋" w:eastAsia="仿宋" w:hAnsi="仿宋" w:hint="eastAsia"/>
          <w:sz w:val="21"/>
          <w:szCs w:val="21"/>
        </w:rPr>
        <w:t>第一条</w:t>
      </w:r>
      <w:r w:rsidRPr="00CF6601">
        <w:rPr>
          <w:rStyle w:val="a7"/>
          <w:rFonts w:eastAsia="仿宋" w:hint="eastAsia"/>
          <w:sz w:val="21"/>
          <w:szCs w:val="21"/>
        </w:rPr>
        <w:t xml:space="preserve">  </w:t>
      </w:r>
      <w:r w:rsidRPr="00CF6601">
        <w:rPr>
          <w:rFonts w:ascii="仿宋" w:eastAsia="仿宋" w:hAnsi="仿宋" w:hint="eastAsia"/>
          <w:sz w:val="21"/>
          <w:szCs w:val="21"/>
        </w:rPr>
        <w:t>为维护湖南文化艺术品产权交易所（以下简称“本所”）交易市场秩序，规范钻石市场参与者的现货交易行为，保障交易各方的合法权益，根据《中华人民共和国民法通则》、《中华人民共和国合同法》和《中华人民共和国物权法》等相关法律法规的规定制定本规则。</w:t>
      </w:r>
    </w:p>
    <w:p w14:paraId="42BCE982"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第二条</w:t>
      </w:r>
      <w:r w:rsidRPr="00CF6601">
        <w:rPr>
          <w:rFonts w:eastAsia="仿宋" w:hint="eastAsia"/>
          <w:sz w:val="21"/>
          <w:szCs w:val="21"/>
        </w:rPr>
        <w:t xml:space="preserve">  </w:t>
      </w:r>
      <w:r w:rsidRPr="00CF6601">
        <w:rPr>
          <w:rFonts w:ascii="仿宋" w:eastAsia="仿宋" w:hAnsi="仿宋" w:hint="eastAsia"/>
          <w:sz w:val="21"/>
          <w:szCs w:val="21"/>
        </w:rPr>
        <w:t>本所遵循“公开、公平、公正”的原则，在充分利用和发挥现代信息技术优势的基础上，为本所钻石现货交易的参与者提供商品交易、结算、现货交收和信息发布等服务。</w:t>
      </w:r>
    </w:p>
    <w:p w14:paraId="6456EE4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第三条</w:t>
      </w:r>
      <w:r w:rsidRPr="00CF6601">
        <w:rPr>
          <w:rFonts w:eastAsia="仿宋" w:hint="eastAsia"/>
          <w:sz w:val="21"/>
          <w:szCs w:val="21"/>
        </w:rPr>
        <w:t xml:space="preserve">  </w:t>
      </w:r>
      <w:r w:rsidRPr="00CF6601">
        <w:rPr>
          <w:rFonts w:ascii="仿宋" w:eastAsia="仿宋" w:hAnsi="仿宋" w:hint="eastAsia"/>
          <w:sz w:val="21"/>
          <w:szCs w:val="21"/>
        </w:rPr>
        <w:t>本所、托管人、交易商、指定结算银行、指定交收仓库、指定物流机构及相关工作人员等在开展钻石现货托管交易业务时应当遵守本规则。</w:t>
      </w:r>
    </w:p>
    <w:p w14:paraId="7600E426" w14:textId="77777777" w:rsidR="00BB44F4" w:rsidRPr="00CF6601" w:rsidRDefault="00311ABB">
      <w:pPr>
        <w:pStyle w:val="a6"/>
        <w:adjustRightInd w:val="0"/>
        <w:snapToGrid w:val="0"/>
        <w:spacing w:before="0" w:beforeAutospacing="0" w:after="0" w:afterAutospacing="0" w:line="360" w:lineRule="auto"/>
        <w:ind w:firstLine="465"/>
        <w:jc w:val="center"/>
        <w:rPr>
          <w:rFonts w:ascii="仿宋" w:eastAsia="仿宋" w:hAnsi="仿宋"/>
          <w:sz w:val="21"/>
          <w:szCs w:val="21"/>
        </w:rPr>
      </w:pPr>
      <w:r w:rsidRPr="00CF6601">
        <w:rPr>
          <w:rStyle w:val="a7"/>
          <w:rFonts w:eastAsia="仿宋" w:hint="eastAsia"/>
          <w:sz w:val="21"/>
          <w:szCs w:val="21"/>
        </w:rPr>
        <w:t> </w:t>
      </w:r>
    </w:p>
    <w:p w14:paraId="1B3D8064" w14:textId="77777777" w:rsidR="00BB44F4" w:rsidRPr="00CF6601" w:rsidRDefault="00311ABB">
      <w:pPr>
        <w:pStyle w:val="a6"/>
        <w:numPr>
          <w:ilvl w:val="0"/>
          <w:numId w:val="2"/>
        </w:numPr>
        <w:adjustRightInd w:val="0"/>
        <w:snapToGrid w:val="0"/>
        <w:spacing w:before="0" w:beforeAutospacing="0" w:after="0" w:afterAutospacing="0" w:line="360" w:lineRule="auto"/>
        <w:jc w:val="center"/>
        <w:rPr>
          <w:rStyle w:val="a7"/>
        </w:rPr>
      </w:pPr>
      <w:r w:rsidRPr="00CF6601">
        <w:rPr>
          <w:rFonts w:eastAsia="仿宋" w:hint="eastAsia"/>
          <w:sz w:val="21"/>
          <w:szCs w:val="21"/>
        </w:rPr>
        <w:t xml:space="preserve">   </w:t>
      </w:r>
      <w:r w:rsidRPr="00CF6601">
        <w:rPr>
          <w:rStyle w:val="a7"/>
          <w:rFonts w:ascii="仿宋" w:eastAsia="仿宋" w:hAnsi="仿宋" w:hint="eastAsia"/>
          <w:sz w:val="21"/>
          <w:szCs w:val="21"/>
        </w:rPr>
        <w:t>术语和定义</w:t>
      </w:r>
    </w:p>
    <w:p w14:paraId="2173361A" w14:textId="77777777" w:rsidR="00BB44F4" w:rsidRPr="00CF6601" w:rsidRDefault="00BB44F4">
      <w:pPr>
        <w:pStyle w:val="a6"/>
        <w:adjustRightInd w:val="0"/>
        <w:snapToGrid w:val="0"/>
        <w:spacing w:before="0" w:beforeAutospacing="0" w:after="0" w:afterAutospacing="0" w:line="360" w:lineRule="auto"/>
        <w:jc w:val="both"/>
        <w:rPr>
          <w:rStyle w:val="a7"/>
          <w:rFonts w:ascii="仿宋" w:eastAsia="仿宋" w:hAnsi="仿宋"/>
          <w:sz w:val="21"/>
          <w:szCs w:val="21"/>
        </w:rPr>
      </w:pPr>
    </w:p>
    <w:p w14:paraId="5BEF38A5" w14:textId="77777777" w:rsidR="00BB44F4" w:rsidRPr="00CF6601" w:rsidRDefault="00311ABB" w:rsidP="00C07AB0">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第四条</w:t>
      </w:r>
      <w:r w:rsidRPr="00CF6601">
        <w:rPr>
          <w:rFonts w:hint="eastAsia"/>
        </w:rPr>
        <w:t xml:space="preserve">  </w:t>
      </w:r>
      <w:r w:rsidRPr="00CF6601">
        <w:rPr>
          <w:rFonts w:ascii="仿宋" w:eastAsia="仿宋" w:hAnsi="仿宋" w:hint="eastAsia"/>
          <w:sz w:val="21"/>
          <w:szCs w:val="21"/>
        </w:rPr>
        <w:t>“交易商”是指符合本规则第二十八条规定的条件并经本所审核批准，获得交易商资格的自然人、企业法人或其他经济组织。交易商可通过本所电子交易系统进行钻石商品现货交易。</w:t>
      </w:r>
    </w:p>
    <w:p w14:paraId="035CEA70"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第五条</w:t>
      </w:r>
      <w:r w:rsidRPr="00CF6601">
        <w:rPr>
          <w:rStyle w:val="a7"/>
          <w:rFonts w:eastAsia="仿宋" w:hint="eastAsia"/>
          <w:sz w:val="21"/>
          <w:szCs w:val="21"/>
        </w:rPr>
        <w:t xml:space="preserve">  </w:t>
      </w:r>
      <w:r w:rsidRPr="00CF6601">
        <w:rPr>
          <w:rFonts w:ascii="仿宋" w:eastAsia="仿宋" w:hAnsi="仿宋" w:hint="eastAsia"/>
          <w:sz w:val="21"/>
          <w:szCs w:val="21"/>
        </w:rPr>
        <w:t>“交易账户”是指交易商在本所电子交易系统进行交易、结算及交收活动且记载交易商所有电子交易合同和交易款项的具有唯一性的身份标识。每个交易商仅拥有一个交易账户。</w:t>
      </w:r>
    </w:p>
    <w:p w14:paraId="1E9A6BA9"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sz w:val="21"/>
          <w:szCs w:val="21"/>
        </w:rPr>
        <w:t>第六条</w:t>
      </w:r>
      <w:r w:rsidRPr="00CF6601">
        <w:rPr>
          <w:rFonts w:ascii="仿宋" w:eastAsia="仿宋" w:hAnsi="仿宋" w:hint="eastAsia"/>
          <w:sz w:val="21"/>
          <w:szCs w:val="21"/>
        </w:rPr>
        <w:t xml:space="preserve">  “托管人”是指符合条件，并经本所审核通过的可以将符合标准的钻石商品托管至本所的交易商。</w:t>
      </w:r>
    </w:p>
    <w:p w14:paraId="2520E2E0"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第七条</w:t>
      </w:r>
      <w:r w:rsidRPr="00CF6601">
        <w:rPr>
          <w:rFonts w:eastAsia="仿宋" w:hint="eastAsia"/>
          <w:sz w:val="21"/>
          <w:szCs w:val="21"/>
        </w:rPr>
        <w:t xml:space="preserve">  </w:t>
      </w:r>
      <w:r w:rsidRPr="00CF6601">
        <w:rPr>
          <w:rFonts w:ascii="仿宋" w:eastAsia="仿宋" w:hAnsi="仿宋" w:hint="eastAsia"/>
          <w:sz w:val="21"/>
          <w:szCs w:val="21"/>
        </w:rPr>
        <w:t>“现货托管交易”是指依照本规则规定，钻石商品在本所上市，交易商可以选择持有、卖出、买入或提货的交易模式。现货托管交易流程包括商品的托管入库、发行、交易、结算、交收等。</w:t>
      </w:r>
    </w:p>
    <w:p w14:paraId="79AC72DA"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第八条</w:t>
      </w:r>
      <w:r w:rsidRPr="00CF6601">
        <w:rPr>
          <w:rStyle w:val="a7"/>
          <w:rFonts w:eastAsia="仿宋" w:hint="eastAsia"/>
          <w:sz w:val="21"/>
          <w:szCs w:val="21"/>
        </w:rPr>
        <w:t xml:space="preserve">  </w:t>
      </w:r>
      <w:r w:rsidRPr="00CF6601">
        <w:rPr>
          <w:rFonts w:ascii="仿宋" w:eastAsia="仿宋" w:hAnsi="仿宋" w:hint="eastAsia"/>
          <w:sz w:val="21"/>
          <w:szCs w:val="21"/>
        </w:rPr>
        <w:t>“电子交易合同”是指交易商通过本所的电子交易系统进行交易时订立的（以电子数据形式表现的）买卖合同。合同约定的内容包括且不限于：品种、数量、价款等。</w:t>
      </w:r>
    </w:p>
    <w:p w14:paraId="67BF2056"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lastRenderedPageBreak/>
        <w:t>电子数据是指通过电子邮件、电子数据交换、网上聊天记录、博客、微博客、手机短信、电子签名、域名等形成或储存在电子介质中的信息。</w:t>
      </w:r>
    </w:p>
    <w:p w14:paraId="2A4868EC"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储存在电子介质中的录音资料和影像资料，适用电子数据的规定。</w:t>
      </w:r>
    </w:p>
    <w:p w14:paraId="36EDEBDE"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第九条</w:t>
      </w:r>
      <w:r w:rsidRPr="00CF6601">
        <w:rPr>
          <w:rStyle w:val="a7"/>
          <w:rFonts w:eastAsia="仿宋" w:hint="eastAsia"/>
          <w:sz w:val="21"/>
          <w:szCs w:val="21"/>
        </w:rPr>
        <w:t xml:space="preserve">  </w:t>
      </w:r>
      <w:r w:rsidRPr="00CF6601">
        <w:rPr>
          <w:rFonts w:ascii="仿宋" w:eastAsia="仿宋" w:hAnsi="仿宋" w:hint="eastAsia"/>
          <w:sz w:val="21"/>
          <w:szCs w:val="21"/>
        </w:rPr>
        <w:t>“指定结算银行”是指与本所签约的、协助本所对交易商交易资金进行存管、结算、划拨的银行。</w:t>
      </w:r>
    </w:p>
    <w:p w14:paraId="607E7E16"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第十条</w:t>
      </w:r>
      <w:r w:rsidRPr="00CF6601">
        <w:rPr>
          <w:rStyle w:val="a7"/>
          <w:rFonts w:eastAsia="仿宋" w:hint="eastAsia"/>
          <w:sz w:val="21"/>
          <w:szCs w:val="21"/>
        </w:rPr>
        <w:t xml:space="preserve">  </w:t>
      </w:r>
      <w:r w:rsidRPr="00CF6601">
        <w:rPr>
          <w:rFonts w:ascii="仿宋" w:eastAsia="仿宋" w:hAnsi="仿宋" w:hint="eastAsia"/>
          <w:sz w:val="21"/>
          <w:szCs w:val="21"/>
        </w:rPr>
        <w:t>“指定交收仓库”是指符合本所资质标准并获得授权，为钻石现货托管商品提供仓储和交收等相关服务的单位。</w:t>
      </w:r>
    </w:p>
    <w:p w14:paraId="6FB7F50B"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第十一条</w:t>
      </w:r>
      <w:r w:rsidRPr="00CF6601">
        <w:rPr>
          <w:rStyle w:val="a7"/>
          <w:rFonts w:eastAsia="仿宋" w:hint="eastAsia"/>
          <w:sz w:val="21"/>
          <w:szCs w:val="21"/>
        </w:rPr>
        <w:t xml:space="preserve">  </w:t>
      </w:r>
      <w:r w:rsidRPr="00CF6601">
        <w:rPr>
          <w:rFonts w:ascii="仿宋" w:eastAsia="仿宋" w:hAnsi="仿宋" w:hint="eastAsia"/>
          <w:sz w:val="21"/>
          <w:szCs w:val="21"/>
        </w:rPr>
        <w:t>“提货单”是指由本所开具的</w:t>
      </w:r>
      <w:r w:rsidR="00C07AB0" w:rsidRPr="00CF6601">
        <w:rPr>
          <w:rFonts w:ascii="仿宋" w:eastAsia="仿宋" w:hAnsi="仿宋" w:hint="eastAsia"/>
          <w:sz w:val="21"/>
          <w:szCs w:val="21"/>
        </w:rPr>
        <w:t>、</w:t>
      </w:r>
      <w:r w:rsidRPr="00CF6601">
        <w:rPr>
          <w:rFonts w:ascii="仿宋" w:eastAsia="仿宋" w:hAnsi="仿宋" w:hint="eastAsia"/>
          <w:sz w:val="21"/>
          <w:szCs w:val="21"/>
        </w:rPr>
        <w:t>用以提取钻石托管交易商品的凭证。存放在本所指定交收仓库内的商品实物，只能凭提货单及唯一提货密码提取。</w:t>
      </w:r>
    </w:p>
    <w:p w14:paraId="7F40AC24"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第十二条</w:t>
      </w:r>
      <w:r w:rsidRPr="00CF6601">
        <w:rPr>
          <w:rFonts w:eastAsia="仿宋" w:hint="eastAsia"/>
          <w:sz w:val="21"/>
          <w:szCs w:val="21"/>
        </w:rPr>
        <w:t xml:space="preserve">  </w:t>
      </w:r>
      <w:r w:rsidRPr="00CF6601">
        <w:rPr>
          <w:rFonts w:eastAsia="仿宋" w:hint="eastAsia"/>
          <w:sz w:val="21"/>
          <w:szCs w:val="21"/>
        </w:rPr>
        <w:t>“</w:t>
      </w:r>
      <w:r w:rsidRPr="00CF6601">
        <w:rPr>
          <w:rFonts w:ascii="仿宋" w:eastAsia="仿宋" w:hAnsi="仿宋" w:hint="eastAsia"/>
          <w:sz w:val="21"/>
          <w:szCs w:val="21"/>
        </w:rPr>
        <w:t>发行</w:t>
      </w:r>
      <w:r w:rsidRPr="00CF6601">
        <w:rPr>
          <w:rFonts w:hint="eastAsia"/>
        </w:rPr>
        <w:t>”</w:t>
      </w:r>
      <w:r w:rsidRPr="00CF6601">
        <w:rPr>
          <w:rFonts w:ascii="仿宋" w:eastAsia="仿宋" w:hAnsi="仿宋" w:hint="eastAsia"/>
          <w:sz w:val="21"/>
          <w:szCs w:val="21"/>
        </w:rPr>
        <w:t>是指商品在托管入库后的首次交易。</w:t>
      </w:r>
    </w:p>
    <w:p w14:paraId="6F18D8BC"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第十三条</w:t>
      </w:r>
      <w:r w:rsidRPr="00CF6601">
        <w:rPr>
          <w:rFonts w:ascii="仿宋" w:eastAsia="仿宋" w:hAnsi="仿宋" w:hint="eastAsia"/>
          <w:sz w:val="21"/>
          <w:szCs w:val="21"/>
        </w:rPr>
        <w:t xml:space="preserve">  “发行价”是指钻石商品托管入库后的首次交易的价格。</w:t>
      </w:r>
    </w:p>
    <w:p w14:paraId="273FA7A6"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第十四条  “</w:t>
      </w:r>
      <w:r w:rsidRPr="00CF6601">
        <w:rPr>
          <w:rFonts w:ascii="仿宋" w:eastAsia="仿宋" w:hAnsi="仿宋" w:hint="eastAsia"/>
          <w:sz w:val="21"/>
          <w:szCs w:val="21"/>
        </w:rPr>
        <w:t>开市价</w:t>
      </w:r>
      <w:r w:rsidRPr="00CF6601">
        <w:rPr>
          <w:rFonts w:ascii="仿宋" w:eastAsia="仿宋" w:hAnsi="仿宋" w:hint="eastAsia"/>
          <w:spacing w:val="-15"/>
          <w:sz w:val="21"/>
          <w:szCs w:val="21"/>
        </w:rPr>
        <w:t>”是指</w:t>
      </w:r>
      <w:r w:rsidRPr="00CF6601">
        <w:rPr>
          <w:rFonts w:ascii="仿宋" w:eastAsia="仿宋" w:hAnsi="仿宋" w:hint="eastAsia"/>
          <w:sz w:val="21"/>
          <w:szCs w:val="21"/>
        </w:rPr>
        <w:t>上市交易商品在某一交易日的第一笔成交价格。</w:t>
      </w:r>
    </w:p>
    <w:p w14:paraId="500F4ED0"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 xml:space="preserve">第十五条  </w:t>
      </w:r>
      <w:r w:rsidRPr="00CF6601">
        <w:rPr>
          <w:rFonts w:ascii="仿宋" w:eastAsia="仿宋" w:hAnsi="仿宋" w:hint="eastAsia"/>
          <w:spacing w:val="-15"/>
          <w:sz w:val="21"/>
          <w:szCs w:val="21"/>
        </w:rPr>
        <w:t>“收市价”是指上市交易商品在</w:t>
      </w:r>
      <w:r w:rsidRPr="00CF6601">
        <w:rPr>
          <w:rFonts w:ascii="仿宋" w:eastAsia="仿宋" w:hAnsi="仿宋" w:hint="eastAsia"/>
          <w:sz w:val="21"/>
          <w:szCs w:val="21"/>
        </w:rPr>
        <w:t>某一交易日停止交易前最后三分钟、按照交易量计算的加权平均成交价格。收市价是进行当日持有电子交易合同盈亏计算和制定下一交易日涨（跌）限幅的基准价。该交易日无成交时，延用上一交易日的收市价。</w:t>
      </w:r>
    </w:p>
    <w:p w14:paraId="764F74A6"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第十六条</w:t>
      </w:r>
      <w:r w:rsidRPr="00CF6601">
        <w:rPr>
          <w:rFonts w:ascii="仿宋" w:eastAsia="仿宋" w:hAnsi="仿宋" w:hint="eastAsia"/>
          <w:sz w:val="21"/>
          <w:szCs w:val="21"/>
        </w:rPr>
        <w:t xml:space="preserve">  “最高价”是指上市交易商品在某一交易日最高成交价格。</w:t>
      </w:r>
    </w:p>
    <w:p w14:paraId="613B0481"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第十七条  “</w:t>
      </w:r>
      <w:r w:rsidRPr="00CF6601">
        <w:rPr>
          <w:rFonts w:ascii="仿宋" w:eastAsia="仿宋" w:hAnsi="仿宋" w:hint="eastAsia"/>
          <w:sz w:val="21"/>
          <w:szCs w:val="21"/>
        </w:rPr>
        <w:t>最低价”是指上市交易商品在某一交易日最低成交价格。</w:t>
      </w:r>
    </w:p>
    <w:p w14:paraId="3028C0FA"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第十八条  “</w:t>
      </w:r>
      <w:r w:rsidRPr="00CF6601">
        <w:rPr>
          <w:rFonts w:ascii="仿宋" w:eastAsia="仿宋" w:hAnsi="仿宋" w:hint="eastAsia"/>
          <w:sz w:val="21"/>
          <w:szCs w:val="21"/>
        </w:rPr>
        <w:t>最新价”是指上市交易商品当前最新的一笔成交价。</w:t>
      </w:r>
    </w:p>
    <w:p w14:paraId="267FF0D1"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第十九条</w:t>
      </w:r>
      <w:r w:rsidRPr="00CF6601">
        <w:rPr>
          <w:rFonts w:ascii="仿宋" w:eastAsia="仿宋" w:hAnsi="仿宋" w:hint="eastAsia"/>
          <w:sz w:val="21"/>
          <w:szCs w:val="21"/>
        </w:rPr>
        <w:t xml:space="preserve">  “涨跌</w:t>
      </w:r>
      <w:r w:rsidRPr="00CF6601">
        <w:rPr>
          <w:rFonts w:ascii="仿宋" w:eastAsia="仿宋" w:hAnsi="仿宋" w:hint="eastAsia"/>
          <w:spacing w:val="-15"/>
          <w:sz w:val="21"/>
          <w:szCs w:val="21"/>
        </w:rPr>
        <w:t>”是指</w:t>
      </w:r>
      <w:r w:rsidRPr="00CF6601">
        <w:rPr>
          <w:rFonts w:ascii="仿宋" w:eastAsia="仿宋" w:hAnsi="仿宋" w:hint="eastAsia"/>
          <w:sz w:val="21"/>
          <w:szCs w:val="21"/>
        </w:rPr>
        <w:t>最新价减上一交易日收市价之差；差值为正即涨，差值为负即跌。</w:t>
      </w:r>
    </w:p>
    <w:p w14:paraId="15464C08"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 xml:space="preserve">第二十条  </w:t>
      </w:r>
      <w:r w:rsidRPr="00CF6601">
        <w:rPr>
          <w:rFonts w:ascii="仿宋" w:eastAsia="仿宋" w:hAnsi="仿宋" w:hint="eastAsia"/>
          <w:sz w:val="21"/>
          <w:szCs w:val="21"/>
        </w:rPr>
        <w:t>“买入量</w:t>
      </w:r>
      <w:r w:rsidRPr="00CF6601">
        <w:rPr>
          <w:rFonts w:ascii="仿宋" w:eastAsia="仿宋" w:hAnsi="仿宋" w:hint="eastAsia"/>
          <w:spacing w:val="-15"/>
          <w:sz w:val="21"/>
          <w:szCs w:val="21"/>
        </w:rPr>
        <w:t>”是指</w:t>
      </w:r>
      <w:r w:rsidRPr="00CF6601">
        <w:rPr>
          <w:rFonts w:ascii="仿宋" w:eastAsia="仿宋" w:hAnsi="仿宋" w:hint="eastAsia"/>
          <w:sz w:val="21"/>
          <w:szCs w:val="21"/>
        </w:rPr>
        <w:t>上市交易商品在某一价格对应的买入商品数量的总和。</w:t>
      </w:r>
    </w:p>
    <w:p w14:paraId="44DF9B09"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第二十一条</w:t>
      </w:r>
      <w:r w:rsidRPr="00CF6601">
        <w:rPr>
          <w:rFonts w:ascii="仿宋" w:eastAsia="仿宋" w:hAnsi="仿宋" w:hint="eastAsia"/>
          <w:sz w:val="21"/>
          <w:szCs w:val="21"/>
        </w:rPr>
        <w:t xml:space="preserve">  “卖出量”是指上市交易商品在某一价格对应的转让商品数量的总和。</w:t>
      </w:r>
    </w:p>
    <w:p w14:paraId="514B70B9"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第二十二条</w:t>
      </w:r>
      <w:r w:rsidRPr="00CF6601">
        <w:rPr>
          <w:rFonts w:ascii="仿宋" w:eastAsia="仿宋" w:hAnsi="仿宋" w:hint="eastAsia"/>
          <w:sz w:val="21"/>
          <w:szCs w:val="21"/>
        </w:rPr>
        <w:t xml:space="preserve">  “成交量</w:t>
      </w:r>
      <w:r w:rsidRPr="00CF6601">
        <w:rPr>
          <w:rFonts w:ascii="仿宋" w:eastAsia="仿宋" w:hAnsi="仿宋" w:hint="eastAsia"/>
          <w:spacing w:val="-15"/>
          <w:sz w:val="21"/>
          <w:szCs w:val="21"/>
        </w:rPr>
        <w:t>”是指</w:t>
      </w:r>
      <w:r w:rsidRPr="00CF6601">
        <w:rPr>
          <w:rFonts w:ascii="仿宋" w:eastAsia="仿宋" w:hAnsi="仿宋" w:hint="eastAsia"/>
          <w:sz w:val="21"/>
          <w:szCs w:val="21"/>
        </w:rPr>
        <w:t>上市交易商品在该交易日累计成交的商品数量。</w:t>
      </w:r>
    </w:p>
    <w:p w14:paraId="56305BD9"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第二十三条</w:t>
      </w:r>
      <w:r w:rsidRPr="00CF6601">
        <w:rPr>
          <w:rFonts w:ascii="仿宋" w:eastAsia="仿宋" w:hAnsi="仿宋" w:hint="eastAsia"/>
          <w:sz w:val="21"/>
          <w:szCs w:val="21"/>
        </w:rPr>
        <w:t xml:space="preserve">  “结算”是指根据交易商的交易结果和本所的有关规定，由（本所）交易结算部（门）对交易商的盈亏、货款、入库服务费、托管服务费、交易服务费、商品保管费以及与交易相关的其他款项进行计算、划拨的过程。</w:t>
      </w:r>
    </w:p>
    <w:p w14:paraId="18406A3A" w14:textId="77777777" w:rsidR="00BB44F4" w:rsidRPr="00CF6601" w:rsidRDefault="00311ABB">
      <w:pPr>
        <w:pStyle w:val="a6"/>
        <w:adjustRightInd w:val="0"/>
        <w:snapToGrid w:val="0"/>
        <w:spacing w:before="0" w:beforeAutospacing="0" w:after="0" w:afterAutospacing="0" w:line="360" w:lineRule="auto"/>
        <w:rPr>
          <w:rFonts w:ascii="仿宋" w:eastAsia="仿宋" w:hAnsi="仿宋"/>
          <w:sz w:val="21"/>
          <w:szCs w:val="21"/>
        </w:rPr>
      </w:pPr>
      <w:r w:rsidRPr="00CF6601">
        <w:rPr>
          <w:rFonts w:ascii="仿宋" w:eastAsia="仿宋" w:hAnsi="仿宋" w:hint="eastAsia"/>
          <w:b/>
          <w:bCs/>
          <w:sz w:val="21"/>
          <w:szCs w:val="21"/>
        </w:rPr>
        <w:t xml:space="preserve">    第二十四条  </w:t>
      </w:r>
      <w:r w:rsidRPr="00CF6601">
        <w:rPr>
          <w:rFonts w:ascii="仿宋" w:eastAsia="仿宋" w:hAnsi="仿宋" w:hint="eastAsia"/>
          <w:sz w:val="21"/>
          <w:szCs w:val="21"/>
        </w:rPr>
        <w:t>“交收”是指买卖双方根据本所相关交收规定及电子交易合同的约定，卖方向买方交付实物，买方向卖方支付货款的过程。</w:t>
      </w:r>
    </w:p>
    <w:p w14:paraId="7A37F71A"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 xml:space="preserve">第二十五条  </w:t>
      </w:r>
      <w:r w:rsidRPr="00CF6601">
        <w:rPr>
          <w:rFonts w:ascii="仿宋" w:eastAsia="仿宋" w:hAnsi="仿宋" w:hint="eastAsia"/>
          <w:sz w:val="21"/>
          <w:szCs w:val="21"/>
        </w:rPr>
        <w:t>DIALINK PRICE：是综合Rapaport、IDEX及其他国际、国内钻石行情形成的钻石交易价格指数，具有全球独创性，www.dialink.zuanliantech.com是该指数的发布网站。</w:t>
      </w:r>
    </w:p>
    <w:p w14:paraId="500F9DF3" w14:textId="77777777" w:rsidR="00BB44F4" w:rsidRPr="00CF6601" w:rsidRDefault="00311ABB">
      <w:pPr>
        <w:pStyle w:val="a6"/>
        <w:adjustRightInd w:val="0"/>
        <w:snapToGrid w:val="0"/>
        <w:spacing w:before="0" w:beforeAutospacing="0" w:after="0" w:afterAutospacing="0" w:line="360" w:lineRule="auto"/>
        <w:ind w:firstLine="420"/>
      </w:pPr>
      <w:r w:rsidRPr="00CF6601">
        <w:rPr>
          <w:rStyle w:val="a7"/>
          <w:rFonts w:ascii="仿宋" w:eastAsia="仿宋" w:hAnsi="仿宋" w:hint="eastAsia"/>
          <w:sz w:val="21"/>
          <w:szCs w:val="21"/>
        </w:rPr>
        <w:t>第二十六条</w:t>
      </w:r>
      <w:r w:rsidRPr="00CF6601">
        <w:rPr>
          <w:rFonts w:eastAsia="仿宋" w:hint="eastAsia"/>
          <w:sz w:val="21"/>
          <w:szCs w:val="21"/>
        </w:rPr>
        <w:t xml:space="preserve">  </w:t>
      </w:r>
      <w:r w:rsidRPr="00CF6601">
        <w:rPr>
          <w:rFonts w:ascii="仿宋" w:eastAsia="仿宋" w:hAnsi="仿宋" w:hint="eastAsia"/>
          <w:sz w:val="21"/>
          <w:szCs w:val="21"/>
        </w:rPr>
        <w:t>商品代码是指在电子交易系统中进行交易的上市商品对应的唯一编号。</w:t>
      </w:r>
    </w:p>
    <w:p w14:paraId="022B56B6"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第二十七条</w:t>
      </w:r>
      <w:r w:rsidRPr="00CF6601">
        <w:rPr>
          <w:rFonts w:eastAsia="仿宋" w:hint="eastAsia"/>
          <w:sz w:val="21"/>
          <w:szCs w:val="21"/>
        </w:rPr>
        <w:t xml:space="preserve">  </w:t>
      </w:r>
      <w:r w:rsidRPr="00CF6601">
        <w:rPr>
          <w:rFonts w:ascii="仿宋" w:eastAsia="仿宋" w:hAnsi="仿宋" w:hint="eastAsia"/>
          <w:sz w:val="21"/>
          <w:szCs w:val="21"/>
        </w:rPr>
        <w:t xml:space="preserve">最小变价单位是指电子交易合同的单位价格涨跌变动的最小值。本所电子交易系统中最小变价单位为人民币0.01元。       </w:t>
      </w:r>
    </w:p>
    <w:p w14:paraId="53AA3904" w14:textId="77777777" w:rsidR="00BB44F4" w:rsidRPr="00CF6601" w:rsidRDefault="00BB44F4">
      <w:pPr>
        <w:pStyle w:val="a6"/>
        <w:adjustRightInd w:val="0"/>
        <w:snapToGrid w:val="0"/>
        <w:spacing w:before="0" w:beforeAutospacing="0" w:after="0" w:afterAutospacing="0" w:line="360" w:lineRule="auto"/>
        <w:ind w:firstLine="420"/>
        <w:rPr>
          <w:rFonts w:ascii="仿宋" w:eastAsia="仿宋" w:hAnsi="仿宋"/>
          <w:sz w:val="21"/>
          <w:szCs w:val="21"/>
        </w:rPr>
      </w:pPr>
    </w:p>
    <w:p w14:paraId="445A3170" w14:textId="77777777" w:rsidR="00BB44F4" w:rsidRPr="00CF6601" w:rsidRDefault="00BB44F4">
      <w:pPr>
        <w:pStyle w:val="a6"/>
        <w:adjustRightInd w:val="0"/>
        <w:snapToGrid w:val="0"/>
        <w:spacing w:before="0" w:beforeAutospacing="0" w:after="0" w:afterAutospacing="0" w:line="360" w:lineRule="auto"/>
        <w:ind w:firstLine="420"/>
        <w:rPr>
          <w:rFonts w:ascii="仿宋" w:eastAsia="仿宋" w:hAnsi="仿宋"/>
          <w:sz w:val="21"/>
          <w:szCs w:val="21"/>
        </w:rPr>
      </w:pPr>
    </w:p>
    <w:p w14:paraId="53275E24" w14:textId="77777777" w:rsidR="00BB44F4" w:rsidRPr="00CF6601" w:rsidRDefault="00311ABB">
      <w:pPr>
        <w:pStyle w:val="a6"/>
        <w:numPr>
          <w:ilvl w:val="0"/>
          <w:numId w:val="2"/>
        </w:numPr>
        <w:adjustRightInd w:val="0"/>
        <w:snapToGrid w:val="0"/>
        <w:spacing w:before="0" w:beforeAutospacing="0" w:after="0" w:afterAutospacing="0" w:line="360" w:lineRule="auto"/>
        <w:jc w:val="center"/>
        <w:rPr>
          <w:rStyle w:val="a7"/>
        </w:rPr>
      </w:pPr>
      <w:r w:rsidRPr="00CF6601">
        <w:rPr>
          <w:rStyle w:val="a7"/>
          <w:rFonts w:eastAsia="仿宋" w:hint="eastAsia"/>
          <w:sz w:val="21"/>
          <w:szCs w:val="21"/>
        </w:rPr>
        <w:t xml:space="preserve">   </w:t>
      </w:r>
      <w:r w:rsidRPr="00CF6601">
        <w:rPr>
          <w:rStyle w:val="a7"/>
          <w:rFonts w:ascii="仿宋" w:eastAsia="仿宋" w:hAnsi="仿宋" w:hint="eastAsia"/>
          <w:sz w:val="21"/>
          <w:szCs w:val="21"/>
        </w:rPr>
        <w:t>交易商</w:t>
      </w:r>
    </w:p>
    <w:p w14:paraId="28537DB8" w14:textId="77777777" w:rsidR="00BB44F4" w:rsidRPr="00CF6601" w:rsidRDefault="00BB44F4">
      <w:pPr>
        <w:pStyle w:val="a6"/>
        <w:adjustRightInd w:val="0"/>
        <w:snapToGrid w:val="0"/>
        <w:spacing w:before="0" w:beforeAutospacing="0" w:after="0" w:afterAutospacing="0" w:line="360" w:lineRule="auto"/>
        <w:jc w:val="both"/>
        <w:rPr>
          <w:rStyle w:val="a7"/>
          <w:rFonts w:ascii="仿宋" w:eastAsia="仿宋" w:hAnsi="仿宋"/>
          <w:sz w:val="21"/>
          <w:szCs w:val="21"/>
        </w:rPr>
      </w:pPr>
    </w:p>
    <w:p w14:paraId="260AD23D" w14:textId="77777777" w:rsidR="00BB44F4" w:rsidRPr="00CF6601" w:rsidRDefault="00311ABB">
      <w:pPr>
        <w:pStyle w:val="a6"/>
        <w:adjustRightInd w:val="0"/>
        <w:snapToGrid w:val="0"/>
        <w:spacing w:before="0" w:beforeAutospacing="0" w:after="0" w:afterAutospacing="0" w:line="360" w:lineRule="auto"/>
        <w:ind w:firstLine="420"/>
      </w:pPr>
      <w:r w:rsidRPr="00CF6601">
        <w:rPr>
          <w:rStyle w:val="a7"/>
          <w:rFonts w:ascii="仿宋" w:eastAsia="仿宋" w:hAnsi="仿宋" w:hint="eastAsia"/>
          <w:sz w:val="21"/>
          <w:szCs w:val="21"/>
        </w:rPr>
        <w:t>第二十八条</w:t>
      </w:r>
      <w:r w:rsidRPr="00CF6601">
        <w:rPr>
          <w:rFonts w:eastAsia="仿宋" w:hint="eastAsia"/>
          <w:sz w:val="21"/>
          <w:szCs w:val="21"/>
        </w:rPr>
        <w:t xml:space="preserve">  </w:t>
      </w:r>
      <w:r w:rsidRPr="00CF6601">
        <w:rPr>
          <w:rFonts w:ascii="仿宋" w:eastAsia="仿宋" w:hAnsi="仿宋" w:hint="eastAsia"/>
          <w:sz w:val="21"/>
          <w:szCs w:val="21"/>
        </w:rPr>
        <w:t>申请成为交易商应符合如下条件：</w:t>
      </w:r>
    </w:p>
    <w:p w14:paraId="08303233"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（一）经工商行政管理部门登记注册的企业法人、其他经济组织或具有完全民事行为能力的自然人；</w:t>
      </w:r>
    </w:p>
    <w:p w14:paraId="3C027F4E"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（二）信用良好；</w:t>
      </w:r>
    </w:p>
    <w:p w14:paraId="46DAB6B1"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（三）本所官方网站公布的其他条件。</w:t>
      </w:r>
    </w:p>
    <w:p w14:paraId="4F9F7898"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第二十九条</w:t>
      </w:r>
      <w:r w:rsidRPr="00CF6601">
        <w:rPr>
          <w:rFonts w:eastAsia="仿宋" w:hint="eastAsia"/>
          <w:sz w:val="21"/>
          <w:szCs w:val="21"/>
        </w:rPr>
        <w:t xml:space="preserve">  </w:t>
      </w:r>
      <w:r w:rsidRPr="00CF6601">
        <w:rPr>
          <w:rFonts w:ascii="仿宋" w:eastAsia="仿宋" w:hAnsi="仿宋" w:hint="eastAsia"/>
          <w:sz w:val="21"/>
          <w:szCs w:val="21"/>
        </w:rPr>
        <w:t>申请成为交易商，应填写《湖南文化艺术品产权交易所交易商申请书》,按要求提供相关资料，与本所书面或在线签订《湖南文化艺术品产权交易所入市协议》（以下简称“《入市协议》”），经本所审核批准后，方可获得交易商资格，参与现货托管交易。申请者应确保所提交文件的真实性、准确性和合法性。</w:t>
      </w:r>
    </w:p>
    <w:p w14:paraId="33E24652"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第三十条</w:t>
      </w:r>
      <w:r w:rsidRPr="00CF6601">
        <w:rPr>
          <w:rFonts w:eastAsia="仿宋" w:hint="eastAsia"/>
          <w:sz w:val="21"/>
          <w:szCs w:val="21"/>
        </w:rPr>
        <w:t xml:space="preserve">  </w:t>
      </w:r>
      <w:r w:rsidRPr="00CF6601">
        <w:rPr>
          <w:rFonts w:ascii="仿宋" w:eastAsia="仿宋" w:hAnsi="仿宋" w:hint="eastAsia"/>
          <w:sz w:val="21"/>
          <w:szCs w:val="21"/>
        </w:rPr>
        <w:t>交易商同意本所对交易商实行交易账户管理制度，主要包括：基本信息管理、资金管理、商品管理、交易行为管理和诚信管理等。</w:t>
      </w:r>
    </w:p>
    <w:p w14:paraId="0AB08F3C"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第三十一条</w:t>
      </w:r>
      <w:r w:rsidRPr="00CF6601">
        <w:rPr>
          <w:rFonts w:eastAsia="仿宋" w:hint="eastAsia"/>
          <w:sz w:val="21"/>
          <w:szCs w:val="21"/>
        </w:rPr>
        <w:t xml:space="preserve">  </w:t>
      </w:r>
      <w:r w:rsidRPr="00CF6601">
        <w:rPr>
          <w:rFonts w:ascii="仿宋" w:eastAsia="仿宋" w:hAnsi="仿宋" w:hint="eastAsia"/>
          <w:sz w:val="21"/>
          <w:szCs w:val="21"/>
        </w:rPr>
        <w:t>交易商享有下列权利：</w:t>
      </w:r>
    </w:p>
    <w:p w14:paraId="3273A34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（一）通过本所电子交易系统进行现货交易；</w:t>
      </w:r>
    </w:p>
    <w:p w14:paraId="194C84C9"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（二）享有本所提供的交易结算和现货交收服务；</w:t>
      </w:r>
    </w:p>
    <w:p w14:paraId="278ED542"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（三）享有本所提供的交易信息等相关服务；</w:t>
      </w:r>
    </w:p>
    <w:p w14:paraId="2D980E55"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（四）其他依法应享有的权利。</w:t>
      </w:r>
    </w:p>
    <w:p w14:paraId="3D6AA60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第三十二条</w:t>
      </w:r>
      <w:r w:rsidRPr="00CF6601">
        <w:rPr>
          <w:rFonts w:eastAsia="仿宋" w:hint="eastAsia"/>
          <w:sz w:val="21"/>
          <w:szCs w:val="21"/>
        </w:rPr>
        <w:t xml:space="preserve">  </w:t>
      </w:r>
      <w:r w:rsidRPr="00CF6601">
        <w:rPr>
          <w:rFonts w:ascii="仿宋" w:eastAsia="仿宋" w:hAnsi="仿宋" w:hint="eastAsia"/>
          <w:sz w:val="21"/>
          <w:szCs w:val="21"/>
        </w:rPr>
        <w:t>交易商应履行下列义务：</w:t>
      </w:r>
    </w:p>
    <w:p w14:paraId="3F710C07"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（一）遵守国家法律、法规及本所相关规定，接受本所的监管；</w:t>
      </w:r>
    </w:p>
    <w:p w14:paraId="6EE73112"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（二）保证其提供材料的真实性、准确性、合法性，并承担相应法律责任；</w:t>
      </w:r>
    </w:p>
    <w:p w14:paraId="36527926"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（三）向本所提交的文件中的信息若有变化，应及时履行信息披露及通知义务；</w:t>
      </w:r>
    </w:p>
    <w:p w14:paraId="14FE7927"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（四）妥善保管交易账号和密码，并对因交易账号和密码使用所产生的法律后果承担全部责任；</w:t>
      </w:r>
    </w:p>
    <w:p w14:paraId="017A988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（五）按本所有关规定缴纳各项费用，依法自行申报和缴纳应承担的各项税费；</w:t>
      </w:r>
    </w:p>
    <w:p w14:paraId="573B025B"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（六）遵守社会公共道德、相互尊重、严格自律、自觉维护正常的交易和交收秩序，自觉维护本所的声誉；</w:t>
      </w:r>
    </w:p>
    <w:p w14:paraId="0DD6528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（七）其他依法应履行的义务。</w:t>
      </w:r>
    </w:p>
    <w:p w14:paraId="7229A2F7"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第三十三条</w:t>
      </w:r>
      <w:r w:rsidRPr="00CF6601">
        <w:rPr>
          <w:rStyle w:val="apple-converted-space"/>
          <w:rFonts w:eastAsia="仿宋" w:hint="eastAsia"/>
          <w:sz w:val="21"/>
          <w:szCs w:val="21"/>
        </w:rPr>
        <w:t xml:space="preserve">  </w:t>
      </w:r>
      <w:r w:rsidRPr="00CF6601">
        <w:rPr>
          <w:rFonts w:ascii="仿宋" w:eastAsia="仿宋" w:hAnsi="仿宋" w:hint="eastAsia"/>
          <w:sz w:val="21"/>
          <w:szCs w:val="21"/>
        </w:rPr>
        <w:t>交易商存在下列情况之一的，本所有权视其行为性质和情节严重程度，给予警告、通报批评、限期整改、暂停交易、限制交易、直至取消其交易商资格等处罚：</w:t>
      </w:r>
    </w:p>
    <w:p w14:paraId="425DE354"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（一）违反本所有关规定和业务规则的；</w:t>
      </w:r>
    </w:p>
    <w:p w14:paraId="26E6E243"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（二）不按本所规定缴纳各项费用的；</w:t>
      </w:r>
    </w:p>
    <w:p w14:paraId="0282E887"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lastRenderedPageBreak/>
        <w:t>（三）不严格履行《入市协议》所约定义务的；</w:t>
      </w:r>
    </w:p>
    <w:p w14:paraId="731F41C1"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（四）其他违反国家法律、法规、规章的情况。</w:t>
      </w:r>
    </w:p>
    <w:p w14:paraId="112A8A98"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第三十四条</w:t>
      </w:r>
      <w:r w:rsidRPr="00CF6601">
        <w:rPr>
          <w:rFonts w:eastAsia="仿宋" w:hint="eastAsia"/>
          <w:sz w:val="21"/>
          <w:szCs w:val="21"/>
        </w:rPr>
        <w:t xml:space="preserve">  </w:t>
      </w:r>
      <w:r w:rsidRPr="00CF6601">
        <w:rPr>
          <w:rFonts w:ascii="仿宋" w:eastAsia="仿宋" w:hAnsi="仿宋" w:hint="eastAsia"/>
          <w:sz w:val="21"/>
          <w:szCs w:val="21"/>
        </w:rPr>
        <w:t>本所设立交易商诚信档案。交易商违规、违约的，除应承担相应的责任外，本所将在交易商诚信档案予以记录，限制或禁止其进入本所交易，情节严重的取消其交易商资格。</w:t>
      </w:r>
    </w:p>
    <w:p w14:paraId="2813AEFB" w14:textId="77777777" w:rsidR="00BB44F4" w:rsidRPr="00CF6601" w:rsidRDefault="00BB44F4">
      <w:pPr>
        <w:pStyle w:val="a6"/>
        <w:adjustRightInd w:val="0"/>
        <w:snapToGrid w:val="0"/>
        <w:spacing w:before="0" w:beforeAutospacing="0" w:after="0" w:afterAutospacing="0" w:line="360" w:lineRule="auto"/>
        <w:ind w:firstLine="420"/>
        <w:rPr>
          <w:rFonts w:ascii="仿宋" w:eastAsia="仿宋" w:hAnsi="仿宋"/>
          <w:sz w:val="21"/>
          <w:szCs w:val="21"/>
        </w:rPr>
      </w:pPr>
    </w:p>
    <w:p w14:paraId="162C8AC9" w14:textId="77777777" w:rsidR="00BB44F4" w:rsidRPr="00CF6601" w:rsidRDefault="00311ABB">
      <w:pPr>
        <w:pStyle w:val="a6"/>
        <w:numPr>
          <w:ilvl w:val="0"/>
          <w:numId w:val="2"/>
        </w:numPr>
        <w:adjustRightInd w:val="0"/>
        <w:snapToGrid w:val="0"/>
        <w:spacing w:before="0" w:beforeAutospacing="0" w:after="0" w:afterAutospacing="0" w:line="360" w:lineRule="auto"/>
        <w:jc w:val="center"/>
        <w:rPr>
          <w:rStyle w:val="a7"/>
        </w:rPr>
      </w:pPr>
      <w:r w:rsidRPr="00CF6601">
        <w:rPr>
          <w:rStyle w:val="a7"/>
          <w:rFonts w:ascii="仿宋" w:eastAsia="仿宋" w:hAnsi="仿宋" w:hint="eastAsia"/>
          <w:sz w:val="21"/>
          <w:szCs w:val="21"/>
        </w:rPr>
        <w:t xml:space="preserve">   托管人</w:t>
      </w:r>
    </w:p>
    <w:p w14:paraId="45D4EBF4" w14:textId="77777777" w:rsidR="00BB44F4" w:rsidRPr="00CF6601" w:rsidRDefault="00BB44F4">
      <w:pPr>
        <w:pStyle w:val="a6"/>
        <w:adjustRightInd w:val="0"/>
        <w:snapToGrid w:val="0"/>
        <w:spacing w:before="0" w:beforeAutospacing="0" w:after="0" w:afterAutospacing="0" w:line="360" w:lineRule="auto"/>
        <w:jc w:val="both"/>
        <w:rPr>
          <w:rStyle w:val="a7"/>
          <w:rFonts w:ascii="仿宋" w:eastAsia="仿宋" w:hAnsi="仿宋"/>
          <w:sz w:val="21"/>
          <w:szCs w:val="21"/>
        </w:rPr>
      </w:pPr>
    </w:p>
    <w:p w14:paraId="146CCC8E" w14:textId="77777777" w:rsidR="00BB44F4" w:rsidRPr="00CF6601" w:rsidRDefault="00311ABB">
      <w:pPr>
        <w:pStyle w:val="a6"/>
        <w:adjustRightInd w:val="0"/>
        <w:snapToGrid w:val="0"/>
        <w:spacing w:before="0" w:beforeAutospacing="0" w:after="0" w:afterAutospacing="0" w:line="360" w:lineRule="auto"/>
        <w:ind w:firstLine="420"/>
      </w:pPr>
      <w:r w:rsidRPr="00CF6601">
        <w:rPr>
          <w:rFonts w:ascii="仿宋" w:eastAsia="仿宋" w:hAnsi="仿宋" w:hint="eastAsia"/>
          <w:b/>
          <w:sz w:val="21"/>
          <w:szCs w:val="21"/>
        </w:rPr>
        <w:t>第三十五条</w:t>
      </w:r>
      <w:r w:rsidRPr="00CF6601">
        <w:rPr>
          <w:rFonts w:ascii="仿宋" w:eastAsia="仿宋" w:hAnsi="仿宋" w:hint="eastAsia"/>
          <w:sz w:val="21"/>
          <w:szCs w:val="21"/>
        </w:rPr>
        <w:t xml:space="preserve">  交易商申请成为“托管人”应符合如下条件：</w:t>
      </w:r>
    </w:p>
    <w:p w14:paraId="2CF0200E" w14:textId="77777777" w:rsidR="00BB44F4" w:rsidRPr="00CF6601" w:rsidRDefault="00311ABB">
      <w:pPr>
        <w:pStyle w:val="a6"/>
        <w:numPr>
          <w:ilvl w:val="0"/>
          <w:numId w:val="3"/>
        </w:numPr>
        <w:shd w:val="clear" w:color="auto" w:fill="FFFFFF"/>
        <w:adjustRightInd w:val="0"/>
        <w:snapToGrid w:val="0"/>
        <w:spacing w:before="0" w:beforeAutospacing="0" w:after="0" w:afterAutospacing="0" w:line="360" w:lineRule="auto"/>
        <w:rPr>
          <w:rFonts w:ascii="仿宋" w:eastAsia="仿宋" w:hAnsi="仿宋"/>
          <w:sz w:val="21"/>
          <w:szCs w:val="21"/>
        </w:rPr>
      </w:pPr>
      <w:r w:rsidRPr="00CF6601">
        <w:rPr>
          <w:rFonts w:ascii="仿宋" w:eastAsia="仿宋" w:hAnsi="仿宋" w:hint="eastAsia"/>
          <w:sz w:val="21"/>
          <w:szCs w:val="21"/>
        </w:rPr>
        <w:t>经本所审核批准；</w:t>
      </w:r>
    </w:p>
    <w:p w14:paraId="130A82F8" w14:textId="77777777" w:rsidR="00BB44F4" w:rsidRPr="00CF6601" w:rsidRDefault="00311ABB">
      <w:pPr>
        <w:pStyle w:val="a6"/>
        <w:numPr>
          <w:ilvl w:val="0"/>
          <w:numId w:val="3"/>
        </w:numPr>
        <w:shd w:val="clear" w:color="auto" w:fill="FFFFFF"/>
        <w:adjustRightInd w:val="0"/>
        <w:snapToGrid w:val="0"/>
        <w:spacing w:before="0" w:beforeAutospacing="0" w:after="0" w:afterAutospacing="0" w:line="360" w:lineRule="auto"/>
        <w:rPr>
          <w:rFonts w:ascii="仿宋" w:eastAsia="仿宋" w:hAnsi="仿宋"/>
          <w:sz w:val="21"/>
          <w:szCs w:val="21"/>
        </w:rPr>
      </w:pPr>
      <w:r w:rsidRPr="00CF6601">
        <w:rPr>
          <w:rFonts w:ascii="仿宋" w:eastAsia="仿宋" w:hAnsi="仿宋" w:hint="eastAsia"/>
          <w:sz w:val="21"/>
          <w:szCs w:val="21"/>
        </w:rPr>
        <w:t>单次申请托管的钻石数量不少于30颗；</w:t>
      </w:r>
    </w:p>
    <w:p w14:paraId="154F1B52" w14:textId="77777777" w:rsidR="00BB44F4" w:rsidRPr="00CF6601" w:rsidRDefault="00311ABB">
      <w:pPr>
        <w:pStyle w:val="a6"/>
        <w:numPr>
          <w:ilvl w:val="0"/>
          <w:numId w:val="3"/>
        </w:numPr>
        <w:shd w:val="clear" w:color="auto" w:fill="FFFFFF"/>
        <w:adjustRightInd w:val="0"/>
        <w:snapToGrid w:val="0"/>
        <w:spacing w:before="0" w:beforeAutospacing="0" w:after="0" w:afterAutospacing="0" w:line="360" w:lineRule="auto"/>
        <w:rPr>
          <w:rFonts w:ascii="仿宋" w:eastAsia="仿宋" w:hAnsi="仿宋"/>
          <w:sz w:val="21"/>
          <w:szCs w:val="21"/>
        </w:rPr>
      </w:pPr>
      <w:r w:rsidRPr="00CF6601">
        <w:rPr>
          <w:rFonts w:ascii="仿宋" w:eastAsia="仿宋" w:hAnsi="仿宋" w:hint="eastAsia"/>
          <w:sz w:val="21"/>
          <w:szCs w:val="21"/>
        </w:rPr>
        <w:t>其他本所公布的条件。</w:t>
      </w:r>
    </w:p>
    <w:p w14:paraId="16D7C73F"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第三十六条</w:t>
      </w:r>
      <w:r w:rsidRPr="00CF6601">
        <w:rPr>
          <w:rFonts w:eastAsia="仿宋" w:hint="eastAsia"/>
          <w:sz w:val="21"/>
          <w:szCs w:val="21"/>
        </w:rPr>
        <w:t xml:space="preserve">  </w:t>
      </w:r>
      <w:r w:rsidRPr="00CF6601">
        <w:rPr>
          <w:rFonts w:ascii="仿宋" w:eastAsia="仿宋" w:hAnsi="仿宋" w:hint="eastAsia"/>
          <w:sz w:val="21"/>
          <w:szCs w:val="21"/>
        </w:rPr>
        <w:t>托管人同意本所对托管人实行账户管理制度，主要包括：基本信息管理、商品管理、托管行为管理和诚信管理等。</w:t>
      </w:r>
    </w:p>
    <w:p w14:paraId="6F03870A"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第三十七条</w:t>
      </w:r>
      <w:r w:rsidRPr="00CF6601">
        <w:rPr>
          <w:rFonts w:eastAsia="仿宋" w:hint="eastAsia"/>
          <w:sz w:val="21"/>
          <w:szCs w:val="21"/>
        </w:rPr>
        <w:t xml:space="preserve">  </w:t>
      </w:r>
      <w:r w:rsidRPr="00CF6601">
        <w:rPr>
          <w:rFonts w:ascii="仿宋" w:eastAsia="仿宋" w:hAnsi="仿宋" w:hint="eastAsia"/>
          <w:sz w:val="21"/>
          <w:szCs w:val="21"/>
        </w:rPr>
        <w:t>托管人享有下列权利：</w:t>
      </w:r>
    </w:p>
    <w:p w14:paraId="75606B96"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（一）向本所提交商品托管申请；</w:t>
      </w:r>
    </w:p>
    <w:p w14:paraId="0F0C5B7F"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（二）商品托管入库后，享有商品发行</w:t>
      </w:r>
      <w:r w:rsidR="00C07AB0" w:rsidRPr="00CF6601">
        <w:rPr>
          <w:rFonts w:ascii="仿宋" w:eastAsia="仿宋" w:hAnsi="仿宋" w:hint="eastAsia"/>
          <w:sz w:val="21"/>
          <w:szCs w:val="21"/>
        </w:rPr>
        <w:t>申请</w:t>
      </w:r>
      <w:r w:rsidRPr="00CF6601">
        <w:rPr>
          <w:rFonts w:ascii="仿宋" w:eastAsia="仿宋" w:hAnsi="仿宋" w:hint="eastAsia"/>
          <w:sz w:val="21"/>
          <w:szCs w:val="21"/>
        </w:rPr>
        <w:t>的权利；</w:t>
      </w:r>
    </w:p>
    <w:p w14:paraId="681ED04E"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（三）享有本所提供的交易信息等相关服务；</w:t>
      </w:r>
    </w:p>
    <w:p w14:paraId="012A30E2"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（四）其他依法应享有的权利。</w:t>
      </w:r>
    </w:p>
    <w:p w14:paraId="4AA1FAD5"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第三十八条</w:t>
      </w:r>
      <w:r w:rsidRPr="00CF6601">
        <w:rPr>
          <w:rFonts w:eastAsia="仿宋" w:hint="eastAsia"/>
          <w:sz w:val="21"/>
          <w:szCs w:val="21"/>
        </w:rPr>
        <w:t xml:space="preserve">  </w:t>
      </w:r>
      <w:r w:rsidRPr="00CF6601">
        <w:rPr>
          <w:rFonts w:ascii="仿宋" w:eastAsia="仿宋" w:hAnsi="仿宋" w:hint="eastAsia"/>
          <w:sz w:val="21"/>
          <w:szCs w:val="21"/>
        </w:rPr>
        <w:t>托管人应履行下列义务：</w:t>
      </w:r>
    </w:p>
    <w:p w14:paraId="4320A814"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（一）遵守国家法律、法规及本所相关规定，接受本所的监管；</w:t>
      </w:r>
    </w:p>
    <w:p w14:paraId="56DCDF61"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（二）保证其提供材料的真实性、准确性、合法性，并承担相应法律责任；</w:t>
      </w:r>
    </w:p>
    <w:p w14:paraId="72727D74"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（三）保证其申请托管的商品为天然裸钻，并符合相应品种的规格及质量要求；</w:t>
      </w:r>
    </w:p>
    <w:p w14:paraId="2D43B697"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（四）按本所有关规定缴纳各项费用，依法自行申报和缴纳应承担的各项税费；</w:t>
      </w:r>
    </w:p>
    <w:p w14:paraId="19C0849E"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（五）其他依法应履行的义务。</w:t>
      </w:r>
    </w:p>
    <w:p w14:paraId="09AC5900"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第三十九条</w:t>
      </w:r>
      <w:r w:rsidRPr="00CF6601">
        <w:rPr>
          <w:rStyle w:val="apple-converted-space"/>
          <w:rFonts w:eastAsia="仿宋" w:hint="eastAsia"/>
          <w:sz w:val="21"/>
          <w:szCs w:val="21"/>
        </w:rPr>
        <w:t xml:space="preserve">  </w:t>
      </w:r>
      <w:r w:rsidRPr="00CF6601">
        <w:rPr>
          <w:rFonts w:ascii="仿宋" w:eastAsia="仿宋" w:hAnsi="仿宋" w:hint="eastAsia"/>
          <w:sz w:val="21"/>
          <w:szCs w:val="21"/>
        </w:rPr>
        <w:t>托管人存在下列情况之一的，本所有权视其行为性质和情节严重程度，给予警告、通报批评、限期整改、暂停交易、限制交易、直至取消其托管人资格等处罚：</w:t>
      </w:r>
    </w:p>
    <w:p w14:paraId="33DEFFEF"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（一）违反本所有关规定和业务规则的；</w:t>
      </w:r>
    </w:p>
    <w:p w14:paraId="0D0D50B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（二）不按本所规定缴纳各项费用的；</w:t>
      </w:r>
    </w:p>
    <w:p w14:paraId="52DF1F20"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（三）其他违反国家法律、法规、规章规定以及违反相关协议约定的情况。</w:t>
      </w:r>
    </w:p>
    <w:p w14:paraId="54B9FEDE"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第四十条</w:t>
      </w:r>
      <w:r w:rsidRPr="00CF6601">
        <w:rPr>
          <w:rFonts w:eastAsia="仿宋" w:hint="eastAsia"/>
          <w:sz w:val="21"/>
          <w:szCs w:val="21"/>
        </w:rPr>
        <w:t xml:space="preserve">  </w:t>
      </w:r>
      <w:r w:rsidRPr="00CF6601">
        <w:rPr>
          <w:rFonts w:ascii="仿宋" w:eastAsia="仿宋" w:hAnsi="仿宋" w:hint="eastAsia"/>
          <w:sz w:val="21"/>
          <w:szCs w:val="21"/>
        </w:rPr>
        <w:t>本所设立托管人诚信档案。托管人违规、违约的，除应承担相应的责任外，本所将在托管人诚信档</w:t>
      </w:r>
      <w:r w:rsidR="00C07AB0" w:rsidRPr="00CF6601">
        <w:rPr>
          <w:rFonts w:ascii="仿宋" w:eastAsia="仿宋" w:hAnsi="仿宋" w:hint="eastAsia"/>
          <w:sz w:val="21"/>
          <w:szCs w:val="21"/>
        </w:rPr>
        <w:t>案予以记录，限制或禁止其进行商品托管委托，情节严重的取消其发行申请</w:t>
      </w:r>
      <w:r w:rsidRPr="00CF6601">
        <w:rPr>
          <w:rFonts w:ascii="仿宋" w:eastAsia="仿宋" w:hAnsi="仿宋" w:hint="eastAsia"/>
          <w:sz w:val="21"/>
          <w:szCs w:val="21"/>
        </w:rPr>
        <w:t>资格。</w:t>
      </w:r>
    </w:p>
    <w:p w14:paraId="7E73683B" w14:textId="77777777" w:rsidR="00BB44F4" w:rsidRPr="00CF6601" w:rsidRDefault="00BB44F4">
      <w:pPr>
        <w:pStyle w:val="a6"/>
        <w:adjustRightInd w:val="0"/>
        <w:snapToGrid w:val="0"/>
        <w:spacing w:before="0" w:beforeAutospacing="0" w:after="0" w:afterAutospacing="0" w:line="360" w:lineRule="auto"/>
        <w:ind w:firstLine="420"/>
        <w:rPr>
          <w:rFonts w:ascii="仿宋" w:eastAsia="仿宋" w:hAnsi="仿宋"/>
          <w:sz w:val="21"/>
          <w:szCs w:val="21"/>
        </w:rPr>
      </w:pPr>
    </w:p>
    <w:p w14:paraId="2C729A9E" w14:textId="77777777" w:rsidR="00BB44F4" w:rsidRPr="00CF6601" w:rsidRDefault="00311ABB">
      <w:pPr>
        <w:spacing w:line="360" w:lineRule="auto"/>
        <w:jc w:val="center"/>
        <w:rPr>
          <w:rStyle w:val="a7"/>
          <w:rFonts w:cs="宋体"/>
          <w:kern w:val="0"/>
        </w:rPr>
      </w:pPr>
      <w:r w:rsidRPr="00CF6601">
        <w:rPr>
          <w:rStyle w:val="a7"/>
          <w:rFonts w:ascii="仿宋" w:eastAsia="仿宋" w:hAnsi="仿宋" w:cs="宋体" w:hint="eastAsia"/>
          <w:kern w:val="0"/>
          <w:szCs w:val="21"/>
        </w:rPr>
        <w:lastRenderedPageBreak/>
        <w:t>第五章    交易</w:t>
      </w:r>
    </w:p>
    <w:p w14:paraId="43A26A8D" w14:textId="77777777" w:rsidR="00BB44F4" w:rsidRPr="00CF6601" w:rsidRDefault="00311ABB">
      <w:pPr>
        <w:spacing w:line="360" w:lineRule="auto"/>
        <w:jc w:val="center"/>
        <w:rPr>
          <w:rStyle w:val="a7"/>
          <w:rFonts w:ascii="仿宋" w:eastAsia="仿宋" w:hAnsi="仿宋" w:cs="宋体"/>
          <w:kern w:val="0"/>
          <w:szCs w:val="21"/>
        </w:rPr>
      </w:pPr>
      <w:r w:rsidRPr="00CF6601">
        <w:rPr>
          <w:rStyle w:val="a7"/>
          <w:rFonts w:ascii="仿宋" w:eastAsia="仿宋" w:hAnsi="仿宋" w:cs="宋体" w:hint="eastAsia"/>
          <w:kern w:val="0"/>
          <w:szCs w:val="21"/>
        </w:rPr>
        <w:t>第一节    托管商品定义和范围</w:t>
      </w:r>
    </w:p>
    <w:p w14:paraId="48DE842E" w14:textId="77777777" w:rsidR="00BB44F4" w:rsidRPr="00CF6601" w:rsidRDefault="00BB44F4">
      <w:pPr>
        <w:spacing w:line="360" w:lineRule="auto"/>
        <w:jc w:val="center"/>
        <w:rPr>
          <w:rStyle w:val="a7"/>
          <w:rFonts w:ascii="仿宋" w:eastAsia="仿宋" w:hAnsi="仿宋" w:cs="宋体"/>
          <w:kern w:val="0"/>
          <w:szCs w:val="21"/>
        </w:rPr>
      </w:pPr>
    </w:p>
    <w:p w14:paraId="1B81B433" w14:textId="77777777" w:rsidR="00BB44F4" w:rsidRPr="00CF6601" w:rsidRDefault="00311ABB" w:rsidP="00C07AB0">
      <w:pPr>
        <w:spacing w:line="400" w:lineRule="exact"/>
        <w:ind w:firstLineChars="200" w:firstLine="422"/>
      </w:pPr>
      <w:r w:rsidRPr="00CF6601">
        <w:rPr>
          <w:rFonts w:ascii="仿宋" w:eastAsia="仿宋" w:hAnsi="仿宋" w:cs="宋体" w:hint="eastAsia"/>
          <w:b/>
          <w:bCs/>
          <w:kern w:val="0"/>
          <w:szCs w:val="21"/>
        </w:rPr>
        <w:t>第四十一条</w:t>
      </w:r>
      <w:r w:rsidRPr="00CF6601">
        <w:t xml:space="preserve">  </w:t>
      </w:r>
      <w:r w:rsidRPr="00CF6601">
        <w:rPr>
          <w:rFonts w:ascii="仿宋" w:eastAsia="仿宋" w:hAnsi="仿宋" w:cs="宋体" w:hint="eastAsia"/>
          <w:kern w:val="0"/>
          <w:szCs w:val="21"/>
        </w:rPr>
        <w:t>钻石商品现货交易的种类范围为符合本所规格的天然裸钻</w:t>
      </w:r>
      <w:r w:rsidR="00AC774D" w:rsidRPr="00CF6601">
        <w:rPr>
          <w:rFonts w:ascii="仿宋" w:eastAsia="仿宋" w:hAnsi="仿宋" w:cs="宋体" w:hint="eastAsia"/>
          <w:kern w:val="0"/>
          <w:szCs w:val="21"/>
        </w:rPr>
        <w:t>。</w:t>
      </w:r>
      <w:r w:rsidRPr="00CF6601">
        <w:rPr>
          <w:rFonts w:ascii="仿宋" w:eastAsia="仿宋" w:hAnsi="仿宋" w:cs="宋体" w:hint="eastAsia"/>
          <w:kern w:val="0"/>
          <w:szCs w:val="21"/>
        </w:rPr>
        <w:t>裸钻是指经过切割加工和打磨，但没有镶嵌的单粒钻石。</w:t>
      </w:r>
    </w:p>
    <w:p w14:paraId="59EADA0C" w14:textId="77777777" w:rsidR="00BB44F4" w:rsidRPr="00CF6601" w:rsidRDefault="00311ABB">
      <w:pPr>
        <w:pStyle w:val="a6"/>
        <w:shd w:val="clear" w:color="auto" w:fill="FFFFFF"/>
        <w:adjustRightInd w:val="0"/>
        <w:snapToGrid w:val="0"/>
        <w:spacing w:before="0" w:beforeAutospacing="0" w:after="0" w:afterAutospacing="0" w:line="400" w:lineRule="exact"/>
        <w:ind w:firstLine="420"/>
        <w:rPr>
          <w:rFonts w:ascii="仿宋" w:eastAsia="仿宋" w:hAnsi="仿宋"/>
          <w:sz w:val="21"/>
          <w:szCs w:val="21"/>
        </w:rPr>
      </w:pPr>
      <w:r w:rsidRPr="00CF6601">
        <w:rPr>
          <w:rFonts w:ascii="仿宋" w:eastAsia="仿宋" w:hAnsi="仿宋" w:hint="eastAsia"/>
          <w:b/>
          <w:bCs/>
          <w:sz w:val="21"/>
          <w:szCs w:val="21"/>
        </w:rPr>
        <w:t>第四十二条</w:t>
      </w:r>
      <w:r w:rsidRPr="00CF6601">
        <w:rPr>
          <w:rFonts w:eastAsia="仿宋" w:hint="eastAsia"/>
          <w:b/>
          <w:bCs/>
          <w:sz w:val="21"/>
          <w:szCs w:val="21"/>
        </w:rPr>
        <w:t xml:space="preserve">  </w:t>
      </w:r>
      <w:r w:rsidRPr="00CF6601">
        <w:rPr>
          <w:rFonts w:ascii="仿宋" w:eastAsia="仿宋" w:hAnsi="仿宋" w:hint="eastAsia"/>
          <w:sz w:val="21"/>
          <w:szCs w:val="21"/>
        </w:rPr>
        <w:t>本所建立《托管上市钻石品种目录》（以下称“《品种目录》”）并对外公布，只有符合《品种目录》规定并可提供GIA证书的商品，方可托管上市。</w:t>
      </w:r>
    </w:p>
    <w:p w14:paraId="21BBF02D" w14:textId="77777777" w:rsidR="00BB44F4" w:rsidRPr="00CF6601" w:rsidRDefault="00311ABB">
      <w:pPr>
        <w:pStyle w:val="a6"/>
        <w:shd w:val="clear" w:color="auto" w:fill="FFFFFF"/>
        <w:adjustRightInd w:val="0"/>
        <w:snapToGrid w:val="0"/>
        <w:spacing w:before="0" w:beforeAutospacing="0" w:after="0" w:afterAutospacing="0" w:line="400" w:lineRule="exact"/>
        <w:ind w:firstLine="420"/>
        <w:rPr>
          <w:rFonts w:ascii="仿宋" w:eastAsia="仿宋" w:hAnsi="仿宋"/>
          <w:sz w:val="21"/>
          <w:szCs w:val="21"/>
        </w:rPr>
      </w:pPr>
      <w:r w:rsidRPr="00CF6601">
        <w:rPr>
          <w:rFonts w:ascii="仿宋" w:eastAsia="仿宋" w:hAnsi="仿宋" w:hint="eastAsia"/>
          <w:sz w:val="21"/>
          <w:szCs w:val="21"/>
        </w:rPr>
        <w:t>《品种目录》中规定了可以托管上市的钻石品种，每一钻石品种均根据GIA的标准设定了详细4C标准规格及允许重量范围。在每一品种下托管上市的钻石，其颜色和净度应等于该品种的标准规格，切工应不低于该品种的标准规格，重量在该品种的允许重量范围内。例如，“0</w:t>
      </w:r>
      <w:r w:rsidR="00040174">
        <w:rPr>
          <w:rFonts w:ascii="仿宋" w:eastAsia="仿宋" w:hAnsi="仿宋"/>
          <w:sz w:val="21"/>
          <w:szCs w:val="21"/>
        </w:rPr>
        <w:t>.</w:t>
      </w:r>
      <w:r w:rsidR="00D35521">
        <w:rPr>
          <w:rFonts w:ascii="仿宋" w:eastAsia="仿宋" w:hAnsi="仿宋" w:hint="eastAsia"/>
          <w:sz w:val="21"/>
          <w:szCs w:val="21"/>
        </w:rPr>
        <w:t>3</w:t>
      </w:r>
      <w:r w:rsidR="00D35521">
        <w:rPr>
          <w:rFonts w:ascii="仿宋" w:eastAsia="仿宋" w:hAnsi="仿宋"/>
          <w:sz w:val="21"/>
          <w:szCs w:val="21"/>
        </w:rPr>
        <w:t>J</w:t>
      </w:r>
      <w:r w:rsidRPr="00CF6601">
        <w:rPr>
          <w:rFonts w:ascii="仿宋" w:eastAsia="仿宋" w:hAnsi="仿宋" w:hint="eastAsia"/>
          <w:sz w:val="21"/>
          <w:szCs w:val="21"/>
        </w:rPr>
        <w:t>VVS1V”品种的标准规格为：重量为0.3克拉，颜色为</w:t>
      </w:r>
      <w:r w:rsidR="00D35521">
        <w:rPr>
          <w:rFonts w:ascii="仿宋" w:eastAsia="仿宋" w:hAnsi="仿宋" w:hint="eastAsia"/>
          <w:sz w:val="21"/>
          <w:szCs w:val="21"/>
        </w:rPr>
        <w:t>J</w:t>
      </w:r>
      <w:r w:rsidRPr="00CF6601">
        <w:rPr>
          <w:rFonts w:ascii="仿宋" w:eastAsia="仿宋" w:hAnsi="仿宋" w:hint="eastAsia"/>
          <w:sz w:val="21"/>
          <w:szCs w:val="21"/>
        </w:rPr>
        <w:t>，净度为VVS1，切工为VG。只有颜色为</w:t>
      </w:r>
      <w:r w:rsidR="00D35521">
        <w:rPr>
          <w:rFonts w:ascii="仿宋" w:eastAsia="仿宋" w:hAnsi="仿宋" w:hint="eastAsia"/>
          <w:sz w:val="21"/>
          <w:szCs w:val="21"/>
        </w:rPr>
        <w:t>J</w:t>
      </w:r>
      <w:r w:rsidRPr="00CF6601">
        <w:rPr>
          <w:rFonts w:ascii="仿宋" w:eastAsia="仿宋" w:hAnsi="仿宋" w:hint="eastAsia"/>
          <w:sz w:val="21"/>
          <w:szCs w:val="21"/>
        </w:rPr>
        <w:t>，净度为VVS1，切工不低于VG，重量在0.3克拉（含）到0.4克拉（不含）之间的钻石，才能作为该品种项下的钻石托管上市。“1</w:t>
      </w:r>
      <w:r w:rsidR="00040174">
        <w:rPr>
          <w:rFonts w:ascii="仿宋" w:eastAsia="仿宋" w:hAnsi="仿宋"/>
          <w:sz w:val="21"/>
          <w:szCs w:val="21"/>
        </w:rPr>
        <w:t>.</w:t>
      </w:r>
      <w:r w:rsidR="003266D7" w:rsidRPr="00CF6601">
        <w:rPr>
          <w:rFonts w:ascii="仿宋" w:eastAsia="仿宋" w:hAnsi="仿宋" w:hint="eastAsia"/>
          <w:sz w:val="21"/>
          <w:szCs w:val="21"/>
        </w:rPr>
        <w:t>0</w:t>
      </w:r>
      <w:r w:rsidRPr="00CF6601">
        <w:rPr>
          <w:rFonts w:ascii="仿宋" w:eastAsia="仿宋" w:hAnsi="仿宋" w:hint="eastAsia"/>
          <w:sz w:val="21"/>
          <w:szCs w:val="21"/>
        </w:rPr>
        <w:t>EV</w:t>
      </w:r>
      <w:r w:rsidR="00D35521">
        <w:rPr>
          <w:rFonts w:ascii="仿宋" w:eastAsia="仿宋" w:hAnsi="仿宋"/>
          <w:sz w:val="21"/>
          <w:szCs w:val="21"/>
        </w:rPr>
        <w:t>V</w:t>
      </w:r>
      <w:r w:rsidRPr="00CF6601">
        <w:rPr>
          <w:rFonts w:ascii="仿宋" w:eastAsia="仿宋" w:hAnsi="仿宋" w:hint="eastAsia"/>
          <w:sz w:val="21"/>
          <w:szCs w:val="21"/>
        </w:rPr>
        <w:t>S</w:t>
      </w:r>
      <w:r w:rsidR="00D35521">
        <w:rPr>
          <w:rFonts w:ascii="仿宋" w:eastAsia="仿宋" w:hAnsi="仿宋"/>
          <w:sz w:val="21"/>
          <w:szCs w:val="21"/>
        </w:rPr>
        <w:t>2</w:t>
      </w:r>
      <w:r w:rsidRPr="00CF6601">
        <w:rPr>
          <w:rFonts w:ascii="仿宋" w:eastAsia="仿宋" w:hAnsi="仿宋" w:hint="eastAsia"/>
          <w:sz w:val="21"/>
          <w:szCs w:val="21"/>
        </w:rPr>
        <w:t>V”品种的标准规格为：重量为1克拉，颜色为E，净度为V</w:t>
      </w:r>
      <w:r w:rsidR="00D35521">
        <w:rPr>
          <w:rFonts w:ascii="仿宋" w:eastAsia="仿宋" w:hAnsi="仿宋"/>
          <w:sz w:val="21"/>
          <w:szCs w:val="21"/>
        </w:rPr>
        <w:t>V</w:t>
      </w:r>
      <w:r w:rsidRPr="00CF6601">
        <w:rPr>
          <w:rFonts w:ascii="仿宋" w:eastAsia="仿宋" w:hAnsi="仿宋" w:hint="eastAsia"/>
          <w:sz w:val="21"/>
          <w:szCs w:val="21"/>
        </w:rPr>
        <w:t>S</w:t>
      </w:r>
      <w:r w:rsidR="00D35521">
        <w:rPr>
          <w:rFonts w:ascii="仿宋" w:eastAsia="仿宋" w:hAnsi="仿宋"/>
          <w:sz w:val="21"/>
          <w:szCs w:val="21"/>
        </w:rPr>
        <w:t>2</w:t>
      </w:r>
      <w:r w:rsidRPr="00CF6601">
        <w:rPr>
          <w:rFonts w:ascii="仿宋" w:eastAsia="仿宋" w:hAnsi="仿宋" w:hint="eastAsia"/>
          <w:sz w:val="21"/>
          <w:szCs w:val="21"/>
        </w:rPr>
        <w:t>，切工为VG。只有颜色为E，净度为V</w:t>
      </w:r>
      <w:r w:rsidR="00D35521">
        <w:rPr>
          <w:rFonts w:ascii="仿宋" w:eastAsia="仿宋" w:hAnsi="仿宋"/>
          <w:sz w:val="21"/>
          <w:szCs w:val="21"/>
        </w:rPr>
        <w:t>V</w:t>
      </w:r>
      <w:r w:rsidRPr="00CF6601">
        <w:rPr>
          <w:rFonts w:ascii="仿宋" w:eastAsia="仿宋" w:hAnsi="仿宋" w:hint="eastAsia"/>
          <w:sz w:val="21"/>
          <w:szCs w:val="21"/>
        </w:rPr>
        <w:t>S</w:t>
      </w:r>
      <w:r w:rsidR="00D35521">
        <w:rPr>
          <w:rFonts w:ascii="仿宋" w:eastAsia="仿宋" w:hAnsi="仿宋"/>
          <w:sz w:val="21"/>
          <w:szCs w:val="21"/>
        </w:rPr>
        <w:t>2</w:t>
      </w:r>
      <w:r w:rsidRPr="00CF6601">
        <w:rPr>
          <w:rFonts w:ascii="仿宋" w:eastAsia="仿宋" w:hAnsi="仿宋" w:hint="eastAsia"/>
          <w:sz w:val="21"/>
          <w:szCs w:val="21"/>
        </w:rPr>
        <w:t>，切工不低于VG，重量在1.0克拉（含）到1.1克拉（不含）之间的钻石，才能作为该品种项下的钻石托管上市。</w:t>
      </w:r>
    </w:p>
    <w:p w14:paraId="41F9C4D1" w14:textId="77777777" w:rsidR="00BB44F4" w:rsidRPr="00CF6601" w:rsidRDefault="00311ABB">
      <w:pPr>
        <w:pStyle w:val="a6"/>
        <w:shd w:val="clear" w:color="auto" w:fill="FFFFFF"/>
        <w:adjustRightInd w:val="0"/>
        <w:snapToGrid w:val="0"/>
        <w:spacing w:before="0" w:beforeAutospacing="0" w:after="0" w:afterAutospacing="0" w:line="400" w:lineRule="exact"/>
        <w:ind w:firstLine="420"/>
        <w:rPr>
          <w:rFonts w:ascii="仿宋" w:eastAsia="仿宋" w:hAnsi="仿宋"/>
          <w:sz w:val="21"/>
          <w:szCs w:val="21"/>
        </w:rPr>
      </w:pPr>
      <w:r w:rsidRPr="00CF6601">
        <w:rPr>
          <w:rFonts w:ascii="仿宋" w:eastAsia="仿宋" w:hAnsi="仿宋" w:hint="eastAsia"/>
          <w:sz w:val="21"/>
          <w:szCs w:val="21"/>
        </w:rPr>
        <w:t>本所可根据市场情况及时公告并适时调整《品种目录》。</w:t>
      </w:r>
    </w:p>
    <w:p w14:paraId="260050EE" w14:textId="77777777" w:rsidR="00BB44F4" w:rsidRPr="00CF6601" w:rsidRDefault="00BB44F4">
      <w:pPr>
        <w:pStyle w:val="a6"/>
        <w:shd w:val="clear" w:color="auto" w:fill="FFFFFF"/>
        <w:adjustRightInd w:val="0"/>
        <w:snapToGrid w:val="0"/>
        <w:spacing w:before="0" w:beforeAutospacing="0" w:after="0" w:afterAutospacing="0" w:line="360" w:lineRule="auto"/>
        <w:ind w:firstLine="420"/>
        <w:rPr>
          <w:rFonts w:ascii="仿宋" w:eastAsia="仿宋" w:hAnsi="仿宋"/>
          <w:sz w:val="21"/>
          <w:szCs w:val="21"/>
        </w:rPr>
      </w:pPr>
    </w:p>
    <w:p w14:paraId="752D8D7B" w14:textId="77777777" w:rsidR="00BB44F4" w:rsidRPr="00CF6601" w:rsidRDefault="00311ABB">
      <w:pPr>
        <w:pStyle w:val="a6"/>
        <w:numPr>
          <w:ilvl w:val="0"/>
          <w:numId w:val="4"/>
        </w:numPr>
        <w:adjustRightInd w:val="0"/>
        <w:snapToGrid w:val="0"/>
        <w:spacing w:before="0" w:beforeAutospacing="0" w:after="0" w:afterAutospacing="0" w:line="360" w:lineRule="auto"/>
        <w:jc w:val="center"/>
        <w:rPr>
          <w:rStyle w:val="a7"/>
        </w:rPr>
      </w:pPr>
      <w:r w:rsidRPr="00CF6601">
        <w:rPr>
          <w:rStyle w:val="a7"/>
          <w:rFonts w:eastAsia="仿宋" w:hint="eastAsia"/>
          <w:sz w:val="21"/>
          <w:szCs w:val="21"/>
        </w:rPr>
        <w:t xml:space="preserve">   </w:t>
      </w:r>
      <w:r w:rsidRPr="00CF6601">
        <w:rPr>
          <w:rStyle w:val="a7"/>
          <w:rFonts w:ascii="仿宋" w:eastAsia="仿宋" w:hAnsi="仿宋" w:hint="eastAsia"/>
          <w:sz w:val="21"/>
          <w:szCs w:val="21"/>
        </w:rPr>
        <w:t>托管交易时间</w:t>
      </w:r>
    </w:p>
    <w:p w14:paraId="6F998B69" w14:textId="77777777" w:rsidR="00BB44F4" w:rsidRPr="00CF6601" w:rsidRDefault="00BB44F4">
      <w:pPr>
        <w:pStyle w:val="a6"/>
        <w:adjustRightInd w:val="0"/>
        <w:snapToGrid w:val="0"/>
        <w:spacing w:before="0" w:beforeAutospacing="0" w:after="0" w:afterAutospacing="0" w:line="360" w:lineRule="auto"/>
        <w:jc w:val="both"/>
        <w:rPr>
          <w:rStyle w:val="a7"/>
          <w:rFonts w:ascii="仿宋" w:eastAsia="仿宋" w:hAnsi="仿宋"/>
          <w:sz w:val="21"/>
          <w:szCs w:val="21"/>
        </w:rPr>
      </w:pPr>
    </w:p>
    <w:p w14:paraId="7086325A" w14:textId="77777777" w:rsidR="00BB44F4" w:rsidRPr="00CF6601" w:rsidRDefault="00311ABB">
      <w:pPr>
        <w:pStyle w:val="a6"/>
        <w:adjustRightInd w:val="0"/>
        <w:snapToGrid w:val="0"/>
        <w:spacing w:before="0" w:beforeAutospacing="0" w:after="0" w:afterAutospacing="0" w:line="360" w:lineRule="auto"/>
        <w:ind w:firstLine="420"/>
      </w:pPr>
      <w:r w:rsidRPr="00CF6601">
        <w:rPr>
          <w:rStyle w:val="a7"/>
          <w:rFonts w:ascii="仿宋" w:eastAsia="仿宋" w:hAnsi="仿宋" w:hint="eastAsia"/>
          <w:sz w:val="21"/>
          <w:szCs w:val="21"/>
        </w:rPr>
        <w:t>第四十三条</w:t>
      </w:r>
      <w:r w:rsidRPr="00CF6601">
        <w:rPr>
          <w:rStyle w:val="a7"/>
          <w:rFonts w:eastAsia="仿宋" w:hint="eastAsia"/>
          <w:sz w:val="21"/>
          <w:szCs w:val="21"/>
        </w:rPr>
        <w:t xml:space="preserve">  </w:t>
      </w:r>
      <w:r w:rsidRPr="00CF6601">
        <w:rPr>
          <w:rFonts w:ascii="仿宋" w:eastAsia="仿宋" w:hAnsi="仿宋" w:hint="eastAsia"/>
          <w:sz w:val="21"/>
          <w:szCs w:val="21"/>
        </w:rPr>
        <w:t>托管交易时间为每周一至周六（国家法定节假日除外）9：30-11:30，13：00-15：00。根据市场发展需要，本所可以调整托管交易时间，如有调整，本所将提前在官方网站予以公告。</w:t>
      </w:r>
    </w:p>
    <w:p w14:paraId="6746A699" w14:textId="77777777" w:rsidR="00BB44F4" w:rsidRPr="00CF6601" w:rsidRDefault="00BB44F4">
      <w:pPr>
        <w:pStyle w:val="a6"/>
        <w:adjustRightInd w:val="0"/>
        <w:snapToGrid w:val="0"/>
        <w:spacing w:before="0" w:beforeAutospacing="0" w:after="0" w:afterAutospacing="0" w:line="360" w:lineRule="auto"/>
        <w:ind w:firstLine="420"/>
        <w:rPr>
          <w:rFonts w:ascii="仿宋" w:eastAsia="仿宋" w:hAnsi="仿宋"/>
          <w:sz w:val="21"/>
          <w:szCs w:val="21"/>
        </w:rPr>
      </w:pPr>
    </w:p>
    <w:p w14:paraId="1C7217D2" w14:textId="77777777" w:rsidR="00BB44F4" w:rsidRPr="00CF6601" w:rsidRDefault="00311ABB">
      <w:pPr>
        <w:pStyle w:val="a6"/>
        <w:numPr>
          <w:ilvl w:val="0"/>
          <w:numId w:val="4"/>
        </w:numPr>
        <w:adjustRightInd w:val="0"/>
        <w:snapToGrid w:val="0"/>
        <w:spacing w:before="0" w:beforeAutospacing="0" w:after="0" w:afterAutospacing="0" w:line="360" w:lineRule="auto"/>
        <w:jc w:val="center"/>
        <w:rPr>
          <w:rStyle w:val="a7"/>
        </w:rPr>
      </w:pPr>
      <w:r w:rsidRPr="00CF6601">
        <w:rPr>
          <w:rStyle w:val="a7"/>
          <w:rFonts w:eastAsia="仿宋" w:hint="eastAsia"/>
          <w:sz w:val="21"/>
          <w:szCs w:val="21"/>
        </w:rPr>
        <w:t xml:space="preserve">   </w:t>
      </w:r>
      <w:r w:rsidRPr="00CF6601">
        <w:rPr>
          <w:rStyle w:val="a7"/>
          <w:rFonts w:ascii="仿宋" w:eastAsia="仿宋" w:hAnsi="仿宋" w:hint="eastAsia"/>
          <w:sz w:val="21"/>
          <w:szCs w:val="21"/>
        </w:rPr>
        <w:t>托管商品申请</w:t>
      </w:r>
    </w:p>
    <w:p w14:paraId="60089DC4" w14:textId="77777777" w:rsidR="00BB44F4" w:rsidRPr="00CF6601" w:rsidRDefault="00BB44F4">
      <w:pPr>
        <w:pStyle w:val="a6"/>
        <w:adjustRightInd w:val="0"/>
        <w:snapToGrid w:val="0"/>
        <w:spacing w:before="0" w:beforeAutospacing="0" w:after="0" w:afterAutospacing="0" w:line="360" w:lineRule="auto"/>
        <w:jc w:val="both"/>
        <w:rPr>
          <w:rStyle w:val="a7"/>
          <w:rFonts w:ascii="仿宋" w:eastAsia="仿宋" w:hAnsi="仿宋"/>
          <w:sz w:val="21"/>
          <w:szCs w:val="21"/>
        </w:rPr>
      </w:pPr>
    </w:p>
    <w:p w14:paraId="4599572C" w14:textId="77777777" w:rsidR="00BB44F4" w:rsidRPr="00CF6601" w:rsidRDefault="00311ABB">
      <w:pPr>
        <w:pStyle w:val="a6"/>
        <w:shd w:val="clear" w:color="auto" w:fill="FFFFFF"/>
        <w:adjustRightInd w:val="0"/>
        <w:snapToGrid w:val="0"/>
        <w:spacing w:before="0" w:beforeAutospacing="0" w:after="0" w:afterAutospacing="0" w:line="360" w:lineRule="auto"/>
        <w:ind w:firstLine="420"/>
      </w:pPr>
      <w:r w:rsidRPr="00CF6601">
        <w:rPr>
          <w:rStyle w:val="a7"/>
          <w:rFonts w:ascii="仿宋" w:eastAsia="仿宋" w:hAnsi="仿宋" w:hint="eastAsia"/>
          <w:sz w:val="21"/>
          <w:szCs w:val="21"/>
        </w:rPr>
        <w:t>第四十四条</w:t>
      </w:r>
      <w:r w:rsidRPr="00CF6601">
        <w:rPr>
          <w:rFonts w:eastAsia="仿宋" w:hint="eastAsia"/>
          <w:sz w:val="21"/>
          <w:szCs w:val="21"/>
        </w:rPr>
        <w:t xml:space="preserve">   </w:t>
      </w:r>
      <w:r w:rsidRPr="00CF6601">
        <w:rPr>
          <w:rFonts w:eastAsia="仿宋" w:hint="eastAsia"/>
          <w:sz w:val="21"/>
          <w:szCs w:val="21"/>
        </w:rPr>
        <w:t>托管人向本所申请托管的，应当提供书面的《</w:t>
      </w:r>
      <w:r w:rsidRPr="00CF6601">
        <w:rPr>
          <w:rFonts w:ascii="仿宋" w:eastAsia="仿宋" w:hAnsi="仿宋" w:hint="eastAsia"/>
          <w:sz w:val="21"/>
          <w:szCs w:val="21"/>
        </w:rPr>
        <w:t>湖南文化艺术品产权交易所</w:t>
      </w:r>
      <w:r w:rsidRPr="00CF6601">
        <w:rPr>
          <w:rFonts w:eastAsia="仿宋" w:hint="eastAsia"/>
          <w:sz w:val="21"/>
          <w:szCs w:val="21"/>
        </w:rPr>
        <w:t>钻石现货托管商品申请书》，</w:t>
      </w:r>
      <w:r w:rsidRPr="00CF6601">
        <w:rPr>
          <w:rFonts w:ascii="仿宋" w:eastAsia="仿宋" w:hAnsi="仿宋" w:hint="eastAsia"/>
          <w:sz w:val="21"/>
          <w:szCs w:val="21"/>
        </w:rPr>
        <w:t>《湖南文化艺术品产权交易所钻石现货托管商品申请书》包括但不限于钻石的发行信息等，并应当符合下列要求：</w:t>
      </w:r>
    </w:p>
    <w:p w14:paraId="26B20D33" w14:textId="77777777" w:rsidR="00BB44F4" w:rsidRPr="00CF6601" w:rsidRDefault="00311ABB">
      <w:pPr>
        <w:pStyle w:val="a6"/>
        <w:shd w:val="clear" w:color="auto" w:fill="FFFFFF"/>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（一）独立、审慎、客观、全面；</w:t>
      </w:r>
    </w:p>
    <w:p w14:paraId="17B12BAE" w14:textId="77777777" w:rsidR="00BB44F4" w:rsidRPr="00CF6601" w:rsidRDefault="00311ABB">
      <w:pPr>
        <w:pStyle w:val="a6"/>
        <w:shd w:val="clear" w:color="auto" w:fill="FFFFFF"/>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（二）引用的资料真实、准确、完整并须注明来源；</w:t>
      </w:r>
    </w:p>
    <w:p w14:paraId="02E57700" w14:textId="77777777" w:rsidR="00BB44F4" w:rsidRPr="00CF6601" w:rsidRDefault="00311ABB">
      <w:pPr>
        <w:pStyle w:val="a6"/>
        <w:shd w:val="clear" w:color="auto" w:fill="FFFFFF"/>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（三）无虚假记载、误导性陈述或者重大遗漏。</w:t>
      </w:r>
    </w:p>
    <w:p w14:paraId="3812E4BC" w14:textId="77777777" w:rsidR="00BB44F4" w:rsidRPr="00CF6601" w:rsidRDefault="00BB44F4">
      <w:pPr>
        <w:pStyle w:val="a6"/>
        <w:shd w:val="clear" w:color="auto" w:fill="FFFFFF"/>
        <w:adjustRightInd w:val="0"/>
        <w:snapToGrid w:val="0"/>
        <w:spacing w:before="0" w:beforeAutospacing="0" w:after="0" w:afterAutospacing="0" w:line="360" w:lineRule="auto"/>
        <w:ind w:firstLine="420"/>
        <w:rPr>
          <w:rFonts w:ascii="仿宋" w:eastAsia="仿宋" w:hAnsi="仿宋"/>
          <w:sz w:val="21"/>
          <w:szCs w:val="21"/>
        </w:rPr>
      </w:pPr>
    </w:p>
    <w:p w14:paraId="47DDE0CF" w14:textId="77777777" w:rsidR="00BB44F4" w:rsidRPr="00CF6601" w:rsidRDefault="00311ABB">
      <w:pPr>
        <w:pStyle w:val="a6"/>
        <w:numPr>
          <w:ilvl w:val="0"/>
          <w:numId w:val="4"/>
        </w:numPr>
        <w:shd w:val="clear" w:color="auto" w:fill="FFFFFF"/>
        <w:adjustRightInd w:val="0"/>
        <w:snapToGrid w:val="0"/>
        <w:spacing w:before="0" w:beforeAutospacing="0" w:after="0" w:afterAutospacing="0" w:line="360" w:lineRule="auto"/>
        <w:jc w:val="center"/>
        <w:rPr>
          <w:rStyle w:val="a7"/>
        </w:rPr>
      </w:pPr>
      <w:r w:rsidRPr="00CF6601">
        <w:rPr>
          <w:rStyle w:val="a7"/>
          <w:rFonts w:eastAsia="仿宋" w:hint="eastAsia"/>
          <w:sz w:val="21"/>
          <w:szCs w:val="21"/>
        </w:rPr>
        <w:t xml:space="preserve">   </w:t>
      </w:r>
      <w:r w:rsidRPr="00CF6601">
        <w:rPr>
          <w:rStyle w:val="a7"/>
          <w:rFonts w:ascii="仿宋" w:eastAsia="仿宋" w:hAnsi="仿宋" w:hint="eastAsia"/>
          <w:sz w:val="21"/>
          <w:szCs w:val="21"/>
        </w:rPr>
        <w:t>入库</w:t>
      </w:r>
    </w:p>
    <w:p w14:paraId="26062DE2" w14:textId="77777777" w:rsidR="00BB44F4" w:rsidRPr="00CF6601" w:rsidRDefault="00BB44F4">
      <w:pPr>
        <w:pStyle w:val="a6"/>
        <w:shd w:val="clear" w:color="auto" w:fill="FFFFFF"/>
        <w:adjustRightInd w:val="0"/>
        <w:snapToGrid w:val="0"/>
        <w:spacing w:before="0" w:beforeAutospacing="0" w:after="0" w:afterAutospacing="0" w:line="360" w:lineRule="auto"/>
        <w:jc w:val="both"/>
        <w:rPr>
          <w:rStyle w:val="a7"/>
          <w:rFonts w:ascii="仿宋" w:eastAsia="仿宋" w:hAnsi="仿宋"/>
          <w:sz w:val="21"/>
          <w:szCs w:val="21"/>
        </w:rPr>
      </w:pPr>
    </w:p>
    <w:p w14:paraId="561AF1EB" w14:textId="77777777" w:rsidR="00BB44F4" w:rsidRPr="00CF6601" w:rsidRDefault="00311ABB">
      <w:pPr>
        <w:pStyle w:val="a6"/>
        <w:adjustRightInd w:val="0"/>
        <w:snapToGrid w:val="0"/>
        <w:spacing w:before="0" w:beforeAutospacing="0" w:after="0" w:afterAutospacing="0" w:line="360" w:lineRule="auto"/>
        <w:ind w:firstLine="420"/>
      </w:pPr>
      <w:r w:rsidRPr="00CF6601">
        <w:rPr>
          <w:rStyle w:val="a7"/>
          <w:rFonts w:ascii="仿宋" w:eastAsia="仿宋" w:hAnsi="仿宋" w:hint="eastAsia"/>
          <w:sz w:val="21"/>
          <w:szCs w:val="21"/>
        </w:rPr>
        <w:t>第四十五条</w:t>
      </w:r>
      <w:r w:rsidRPr="00CF6601">
        <w:rPr>
          <w:rFonts w:eastAsia="仿宋" w:hint="eastAsia"/>
          <w:sz w:val="21"/>
          <w:szCs w:val="21"/>
        </w:rPr>
        <w:t xml:space="preserve">  </w:t>
      </w:r>
      <w:r w:rsidRPr="00CF6601">
        <w:rPr>
          <w:rFonts w:ascii="仿宋" w:eastAsia="仿宋" w:hAnsi="仿宋" w:hint="eastAsia"/>
          <w:sz w:val="21"/>
          <w:szCs w:val="21"/>
        </w:rPr>
        <w:t>托管商品须经本所</w:t>
      </w:r>
      <w:r w:rsidR="00573203" w:rsidRPr="00CF6601">
        <w:rPr>
          <w:rFonts w:ascii="仿宋" w:eastAsia="仿宋" w:hAnsi="仿宋" w:hint="eastAsia"/>
          <w:sz w:val="21"/>
          <w:szCs w:val="21"/>
        </w:rPr>
        <w:t>或本所</w:t>
      </w:r>
      <w:r w:rsidRPr="00CF6601">
        <w:rPr>
          <w:rFonts w:ascii="仿宋" w:eastAsia="仿宋" w:hAnsi="仿宋" w:hint="eastAsia"/>
          <w:sz w:val="21"/>
          <w:szCs w:val="21"/>
        </w:rPr>
        <w:t>指定的</w:t>
      </w:r>
      <w:r w:rsidR="00573203" w:rsidRPr="00CF6601">
        <w:rPr>
          <w:rFonts w:ascii="仿宋" w:eastAsia="仿宋" w:hAnsi="仿宋" w:hint="eastAsia"/>
          <w:sz w:val="21"/>
          <w:szCs w:val="21"/>
        </w:rPr>
        <w:t>授权</w:t>
      </w:r>
      <w:r w:rsidRPr="00CF6601">
        <w:rPr>
          <w:rFonts w:ascii="仿宋" w:eastAsia="仿宋" w:hAnsi="仿宋" w:hint="eastAsia"/>
          <w:sz w:val="21"/>
          <w:szCs w:val="21"/>
        </w:rPr>
        <w:t>运营方审核后，方可在本所指定时间和地点办理入库手续。</w:t>
      </w:r>
    </w:p>
    <w:p w14:paraId="62BFB4C3"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第四十六条</w:t>
      </w:r>
      <w:r w:rsidRPr="00CF6601">
        <w:rPr>
          <w:rFonts w:eastAsia="仿宋" w:hint="eastAsia"/>
          <w:sz w:val="21"/>
          <w:szCs w:val="21"/>
        </w:rPr>
        <w:t xml:space="preserve">  </w:t>
      </w:r>
      <w:r w:rsidRPr="00CF6601">
        <w:rPr>
          <w:rFonts w:ascii="仿宋" w:eastAsia="仿宋" w:hAnsi="仿宋" w:hint="eastAsia"/>
          <w:sz w:val="21"/>
          <w:szCs w:val="21"/>
        </w:rPr>
        <w:t>托管人办理入库当日，应当场确认符合入库条件的商品名称、标准规格与数量，并接受审核结果，签字（盖章）确认。</w:t>
      </w:r>
    </w:p>
    <w:p w14:paraId="6F86885C" w14:textId="77777777" w:rsidR="00BB44F4" w:rsidRPr="00CF6601" w:rsidRDefault="00311ABB">
      <w:pPr>
        <w:pStyle w:val="a6"/>
        <w:shd w:val="clear" w:color="auto" w:fill="FFFFFF"/>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第四十七条</w:t>
      </w:r>
      <w:r w:rsidRPr="00CF6601">
        <w:rPr>
          <w:rFonts w:eastAsia="仿宋" w:hint="eastAsia"/>
          <w:sz w:val="21"/>
          <w:szCs w:val="21"/>
        </w:rPr>
        <w:t xml:space="preserve">  </w:t>
      </w:r>
      <w:r w:rsidRPr="00CF6601">
        <w:rPr>
          <w:rFonts w:ascii="仿宋" w:eastAsia="仿宋" w:hAnsi="仿宋" w:hint="eastAsia"/>
          <w:sz w:val="21"/>
          <w:szCs w:val="21"/>
        </w:rPr>
        <w:t>入库结束后，商品即可在本所</w:t>
      </w:r>
      <w:r w:rsidR="00767775" w:rsidRPr="00CF6601">
        <w:rPr>
          <w:rFonts w:ascii="仿宋" w:eastAsia="仿宋" w:hAnsi="仿宋" w:hint="eastAsia"/>
          <w:sz w:val="21"/>
          <w:szCs w:val="21"/>
        </w:rPr>
        <w:t>申请</w:t>
      </w:r>
      <w:r w:rsidRPr="00CF6601">
        <w:rPr>
          <w:rFonts w:ascii="仿宋" w:eastAsia="仿宋" w:hAnsi="仿宋" w:hint="eastAsia"/>
          <w:sz w:val="21"/>
          <w:szCs w:val="21"/>
        </w:rPr>
        <w:t>发行和交易。</w:t>
      </w:r>
    </w:p>
    <w:p w14:paraId="172A245D" w14:textId="77777777" w:rsidR="00BB44F4" w:rsidRPr="00CF6601" w:rsidRDefault="00311ABB">
      <w:pPr>
        <w:pStyle w:val="a6"/>
        <w:shd w:val="clear" w:color="auto" w:fill="FFFFFF"/>
        <w:adjustRightInd w:val="0"/>
        <w:snapToGrid w:val="0"/>
        <w:spacing w:before="0" w:beforeAutospacing="0" w:after="0" w:afterAutospacing="0" w:line="360" w:lineRule="auto"/>
        <w:ind w:firstLine="420"/>
        <w:rPr>
          <w:rFonts w:eastAsia="仿宋"/>
          <w:sz w:val="21"/>
          <w:szCs w:val="21"/>
        </w:rPr>
      </w:pPr>
      <w:r w:rsidRPr="00CF6601">
        <w:rPr>
          <w:rStyle w:val="a7"/>
          <w:rFonts w:ascii="仿宋" w:eastAsia="仿宋" w:hAnsi="仿宋" w:hint="eastAsia"/>
          <w:sz w:val="21"/>
          <w:szCs w:val="21"/>
        </w:rPr>
        <w:t>第四十八条</w:t>
      </w:r>
      <w:r w:rsidRPr="00CF6601">
        <w:rPr>
          <w:rFonts w:eastAsia="仿宋" w:hint="eastAsia"/>
          <w:sz w:val="21"/>
          <w:szCs w:val="21"/>
        </w:rPr>
        <w:t xml:space="preserve">  </w:t>
      </w:r>
      <w:r w:rsidRPr="00CF6601">
        <w:rPr>
          <w:rFonts w:eastAsia="仿宋" w:hint="eastAsia"/>
          <w:sz w:val="21"/>
          <w:szCs w:val="21"/>
        </w:rPr>
        <w:t>托管</w:t>
      </w:r>
      <w:r w:rsidR="00767775" w:rsidRPr="00CF6601">
        <w:rPr>
          <w:rFonts w:eastAsia="仿宋" w:hint="eastAsia"/>
          <w:sz w:val="21"/>
          <w:szCs w:val="21"/>
        </w:rPr>
        <w:t>人</w:t>
      </w:r>
      <w:r w:rsidRPr="00CF6601">
        <w:rPr>
          <w:rFonts w:eastAsia="仿宋" w:hint="eastAsia"/>
          <w:sz w:val="21"/>
          <w:szCs w:val="21"/>
        </w:rPr>
        <w:t>应按本所的规定向本所缴纳入库服务费。入库服务费暂定仅对发行成功的商品收取。</w:t>
      </w:r>
    </w:p>
    <w:p w14:paraId="46C1CFD6" w14:textId="77777777" w:rsidR="00BB44F4" w:rsidRPr="00CF6601" w:rsidRDefault="00BB44F4">
      <w:pPr>
        <w:pStyle w:val="a6"/>
        <w:shd w:val="clear" w:color="auto" w:fill="FFFFFF"/>
        <w:adjustRightInd w:val="0"/>
        <w:snapToGrid w:val="0"/>
        <w:spacing w:before="0" w:beforeAutospacing="0" w:after="0" w:afterAutospacing="0" w:line="360" w:lineRule="auto"/>
        <w:ind w:firstLine="420"/>
        <w:rPr>
          <w:rFonts w:eastAsia="仿宋"/>
          <w:sz w:val="21"/>
          <w:szCs w:val="21"/>
        </w:rPr>
      </w:pPr>
    </w:p>
    <w:p w14:paraId="144F2C99" w14:textId="77777777" w:rsidR="00BB44F4" w:rsidRPr="00CF6601" w:rsidRDefault="00BB44F4">
      <w:pPr>
        <w:pStyle w:val="a6"/>
        <w:shd w:val="clear" w:color="auto" w:fill="FFFFFF"/>
        <w:adjustRightInd w:val="0"/>
        <w:snapToGrid w:val="0"/>
        <w:spacing w:before="0" w:beforeAutospacing="0" w:after="0" w:afterAutospacing="0" w:line="360" w:lineRule="auto"/>
        <w:ind w:firstLine="420"/>
        <w:rPr>
          <w:rFonts w:eastAsia="仿宋"/>
          <w:sz w:val="21"/>
          <w:szCs w:val="21"/>
        </w:rPr>
      </w:pPr>
    </w:p>
    <w:p w14:paraId="3C6E939E" w14:textId="77777777" w:rsidR="00BB44F4" w:rsidRPr="00CF6601" w:rsidRDefault="00311ABB">
      <w:pPr>
        <w:pStyle w:val="a6"/>
        <w:numPr>
          <w:ilvl w:val="0"/>
          <w:numId w:val="4"/>
        </w:numPr>
        <w:adjustRightInd w:val="0"/>
        <w:snapToGrid w:val="0"/>
        <w:spacing w:before="0" w:beforeAutospacing="0" w:after="0" w:afterAutospacing="0" w:line="360" w:lineRule="auto"/>
        <w:jc w:val="center"/>
        <w:rPr>
          <w:rStyle w:val="a7"/>
          <w:rFonts w:ascii="仿宋" w:hAnsi="仿宋"/>
        </w:rPr>
      </w:pPr>
      <w:r w:rsidRPr="00CF6601">
        <w:rPr>
          <w:rStyle w:val="a7"/>
          <w:rFonts w:eastAsia="仿宋" w:hint="eastAsia"/>
          <w:sz w:val="21"/>
          <w:szCs w:val="21"/>
        </w:rPr>
        <w:t xml:space="preserve">   </w:t>
      </w:r>
      <w:r w:rsidRPr="00CF6601">
        <w:rPr>
          <w:rStyle w:val="a7"/>
          <w:rFonts w:ascii="仿宋" w:eastAsia="仿宋" w:hAnsi="仿宋" w:hint="eastAsia"/>
          <w:sz w:val="21"/>
          <w:szCs w:val="21"/>
        </w:rPr>
        <w:t>发行</w:t>
      </w:r>
    </w:p>
    <w:p w14:paraId="7921EA6A" w14:textId="77777777" w:rsidR="00BB44F4" w:rsidRPr="00CF6601" w:rsidRDefault="00BB44F4">
      <w:pPr>
        <w:pStyle w:val="a6"/>
        <w:adjustRightInd w:val="0"/>
        <w:snapToGrid w:val="0"/>
        <w:spacing w:before="0" w:beforeAutospacing="0" w:after="0" w:afterAutospacing="0" w:line="360" w:lineRule="auto"/>
        <w:jc w:val="both"/>
        <w:rPr>
          <w:rStyle w:val="a7"/>
          <w:rFonts w:ascii="仿宋" w:eastAsia="仿宋" w:hAnsi="仿宋"/>
          <w:sz w:val="21"/>
          <w:szCs w:val="21"/>
        </w:rPr>
      </w:pPr>
    </w:p>
    <w:p w14:paraId="252AD26E" w14:textId="77777777" w:rsidR="00BB44F4" w:rsidRPr="00CF6601" w:rsidRDefault="00311ABB">
      <w:pPr>
        <w:pStyle w:val="a6"/>
        <w:adjustRightInd w:val="0"/>
        <w:snapToGrid w:val="0"/>
        <w:spacing w:before="0" w:beforeAutospacing="0" w:after="0" w:afterAutospacing="0" w:line="360" w:lineRule="auto"/>
        <w:ind w:firstLine="420"/>
      </w:pPr>
      <w:r w:rsidRPr="00CF6601">
        <w:rPr>
          <w:rFonts w:ascii="仿宋" w:eastAsia="仿宋" w:hAnsi="仿宋" w:hint="eastAsia"/>
          <w:b/>
          <w:sz w:val="21"/>
          <w:szCs w:val="21"/>
        </w:rPr>
        <w:t>第四十九条</w:t>
      </w:r>
      <w:r w:rsidRPr="00CF6601">
        <w:rPr>
          <w:rFonts w:ascii="仿宋" w:eastAsia="仿宋" w:hAnsi="仿宋" w:hint="eastAsia"/>
          <w:sz w:val="21"/>
          <w:szCs w:val="21"/>
        </w:rPr>
        <w:t xml:space="preserve">  对于发行成功的商品，托管人应</w:t>
      </w:r>
      <w:r w:rsidRPr="00CF6601">
        <w:rPr>
          <w:rFonts w:eastAsia="仿宋" w:hint="eastAsia"/>
          <w:sz w:val="21"/>
          <w:szCs w:val="21"/>
        </w:rPr>
        <w:t>按本所的规定</w:t>
      </w:r>
      <w:r w:rsidRPr="00CF6601">
        <w:rPr>
          <w:rFonts w:ascii="仿宋" w:eastAsia="仿宋" w:hAnsi="仿宋" w:hint="eastAsia"/>
          <w:sz w:val="21"/>
          <w:szCs w:val="21"/>
        </w:rPr>
        <w:t>向本所缴纳托管服务费。托管服务费将从托管人发行所得款项里抵扣。</w:t>
      </w:r>
    </w:p>
    <w:p w14:paraId="76D78B6B" w14:textId="77777777" w:rsidR="00BB44F4" w:rsidRPr="00CF6601" w:rsidRDefault="00BB44F4">
      <w:pPr>
        <w:pStyle w:val="a6"/>
        <w:adjustRightInd w:val="0"/>
        <w:snapToGrid w:val="0"/>
        <w:spacing w:before="0" w:beforeAutospacing="0" w:after="0" w:afterAutospacing="0" w:line="360" w:lineRule="auto"/>
        <w:ind w:firstLine="420"/>
        <w:rPr>
          <w:rFonts w:ascii="仿宋" w:eastAsia="仿宋" w:hAnsi="仿宋"/>
          <w:sz w:val="21"/>
          <w:szCs w:val="21"/>
        </w:rPr>
      </w:pPr>
    </w:p>
    <w:p w14:paraId="460C7052" w14:textId="77777777" w:rsidR="00BB44F4" w:rsidRPr="00CF6601" w:rsidRDefault="00311ABB">
      <w:pPr>
        <w:pStyle w:val="a6"/>
        <w:numPr>
          <w:ilvl w:val="0"/>
          <w:numId w:val="4"/>
        </w:numPr>
        <w:adjustRightInd w:val="0"/>
        <w:snapToGrid w:val="0"/>
        <w:spacing w:before="0" w:beforeAutospacing="0" w:after="0" w:afterAutospacing="0" w:line="360" w:lineRule="auto"/>
        <w:jc w:val="center"/>
        <w:rPr>
          <w:rStyle w:val="a7"/>
        </w:rPr>
      </w:pPr>
      <w:r w:rsidRPr="00CF6601">
        <w:rPr>
          <w:rStyle w:val="a7"/>
          <w:rFonts w:eastAsia="仿宋" w:hint="eastAsia"/>
          <w:sz w:val="21"/>
          <w:szCs w:val="21"/>
        </w:rPr>
        <w:t xml:space="preserve">   </w:t>
      </w:r>
      <w:r w:rsidRPr="00CF6601">
        <w:rPr>
          <w:rStyle w:val="a7"/>
          <w:rFonts w:ascii="仿宋" w:eastAsia="仿宋" w:hAnsi="仿宋" w:hint="eastAsia"/>
          <w:sz w:val="21"/>
          <w:szCs w:val="21"/>
        </w:rPr>
        <w:t>上市交易</w:t>
      </w:r>
    </w:p>
    <w:p w14:paraId="663DDBB8" w14:textId="77777777" w:rsidR="00BB44F4" w:rsidRPr="00CF6601" w:rsidRDefault="00BB44F4">
      <w:pPr>
        <w:pStyle w:val="a6"/>
        <w:adjustRightInd w:val="0"/>
        <w:snapToGrid w:val="0"/>
        <w:spacing w:before="0" w:beforeAutospacing="0" w:after="0" w:afterAutospacing="0" w:line="360" w:lineRule="auto"/>
        <w:jc w:val="both"/>
        <w:rPr>
          <w:rStyle w:val="a7"/>
          <w:rFonts w:ascii="仿宋" w:eastAsia="仿宋" w:hAnsi="仿宋"/>
          <w:sz w:val="21"/>
          <w:szCs w:val="21"/>
        </w:rPr>
      </w:pPr>
    </w:p>
    <w:p w14:paraId="6E230B31" w14:textId="77777777" w:rsidR="00BB44F4" w:rsidRPr="00CF6601" w:rsidRDefault="00311ABB">
      <w:pPr>
        <w:pStyle w:val="a6"/>
        <w:adjustRightInd w:val="0"/>
        <w:snapToGrid w:val="0"/>
        <w:spacing w:before="0" w:beforeAutospacing="0" w:after="0" w:afterAutospacing="0" w:line="360" w:lineRule="auto"/>
        <w:ind w:firstLine="420"/>
      </w:pPr>
      <w:r w:rsidRPr="00CF6601">
        <w:rPr>
          <w:rFonts w:ascii="仿宋" w:eastAsia="仿宋" w:hAnsi="仿宋" w:hint="eastAsia"/>
          <w:b/>
          <w:bCs/>
          <w:sz w:val="21"/>
          <w:szCs w:val="21"/>
        </w:rPr>
        <w:t>第五十条</w:t>
      </w:r>
      <w:r w:rsidRPr="00CF6601">
        <w:rPr>
          <w:rFonts w:eastAsia="仿宋" w:hint="eastAsia"/>
          <w:sz w:val="21"/>
          <w:szCs w:val="21"/>
        </w:rPr>
        <w:t xml:space="preserve">  </w:t>
      </w:r>
      <w:r w:rsidRPr="00CF6601">
        <w:rPr>
          <w:rFonts w:ascii="仿宋" w:eastAsia="仿宋" w:hAnsi="仿宋" w:hint="eastAsia"/>
          <w:sz w:val="21"/>
          <w:szCs w:val="21"/>
        </w:rPr>
        <w:t>现货托管交易的报价货币为人民币，价格单位为元。</w:t>
      </w:r>
    </w:p>
    <w:p w14:paraId="51713F7A"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sz w:val="21"/>
          <w:szCs w:val="21"/>
        </w:rPr>
        <w:t>第五十一条</w:t>
      </w:r>
      <w:r w:rsidRPr="00CF6601">
        <w:rPr>
          <w:rFonts w:ascii="仿宋" w:eastAsia="仿宋" w:hAnsi="仿宋" w:hint="eastAsia"/>
          <w:sz w:val="21"/>
          <w:szCs w:val="21"/>
        </w:rPr>
        <w:t xml:space="preserve">  现货托管交易的交易单位</w:t>
      </w:r>
      <w:r w:rsidR="00767775" w:rsidRPr="00CF6601">
        <w:rPr>
          <w:rFonts w:ascii="仿宋" w:eastAsia="仿宋" w:hAnsi="仿宋" w:hint="eastAsia"/>
          <w:sz w:val="21"/>
          <w:szCs w:val="21"/>
        </w:rPr>
        <w:t>为</w:t>
      </w:r>
      <w:r w:rsidRPr="00CF6601">
        <w:rPr>
          <w:rFonts w:ascii="仿宋" w:eastAsia="仿宋" w:hAnsi="仿宋" w:hint="eastAsia"/>
          <w:sz w:val="21"/>
          <w:szCs w:val="21"/>
        </w:rPr>
        <w:t>“标准颗”。“一标准颗钻石”是指每一品种下完全符合该品种规格的一颗标准状态下的钻石。实际交收的钻石的重量不低于标准状态钻石。交易商应当知晓在交收过程中，实际交收的钻石符合本规则第四十二条第二款规定的标准，但重量可能超出所交易</w:t>
      </w:r>
      <w:r w:rsidR="00767775" w:rsidRPr="00CF6601">
        <w:rPr>
          <w:rFonts w:ascii="仿宋" w:eastAsia="仿宋" w:hAnsi="仿宋" w:hint="eastAsia"/>
          <w:sz w:val="21"/>
          <w:szCs w:val="21"/>
        </w:rPr>
        <w:t>“标准钻石”</w:t>
      </w:r>
      <w:r w:rsidRPr="00CF6601">
        <w:rPr>
          <w:rFonts w:ascii="仿宋" w:eastAsia="仿宋" w:hAnsi="仿宋" w:hint="eastAsia"/>
          <w:sz w:val="21"/>
          <w:szCs w:val="21"/>
        </w:rPr>
        <w:t>的重量，交易商同意对于实际交收的钻石的重量超出所交易</w:t>
      </w:r>
      <w:r w:rsidR="00274C16" w:rsidRPr="00CF6601">
        <w:rPr>
          <w:rFonts w:ascii="仿宋" w:eastAsia="仿宋" w:hAnsi="仿宋" w:hint="eastAsia"/>
          <w:sz w:val="21"/>
          <w:szCs w:val="21"/>
        </w:rPr>
        <w:t>“标准钻石”</w:t>
      </w:r>
      <w:r w:rsidRPr="00CF6601">
        <w:rPr>
          <w:rFonts w:ascii="仿宋" w:eastAsia="仿宋" w:hAnsi="仿宋" w:hint="eastAsia"/>
          <w:sz w:val="21"/>
          <w:szCs w:val="21"/>
        </w:rPr>
        <w:t>的，应根据买入单价补足差价方能提货。</w:t>
      </w:r>
    </w:p>
    <w:p w14:paraId="009CFBB9"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第五十二条</w:t>
      </w:r>
      <w:r w:rsidRPr="00CF6601">
        <w:rPr>
          <w:rFonts w:eastAsia="仿宋" w:hint="eastAsia"/>
          <w:sz w:val="21"/>
          <w:szCs w:val="21"/>
        </w:rPr>
        <w:t xml:space="preserve">  </w:t>
      </w:r>
      <w:r w:rsidRPr="00CF6601">
        <w:rPr>
          <w:rFonts w:ascii="仿宋" w:eastAsia="仿宋" w:hAnsi="仿宋" w:hint="eastAsia"/>
          <w:sz w:val="21"/>
          <w:szCs w:val="21"/>
        </w:rPr>
        <w:t>托管交易实行全款全货交易，并即时完成货款划拨和托管商品所有权转移；买方交易商当日买入并持有的托管商品可在交易当日转让。</w:t>
      </w:r>
    </w:p>
    <w:p w14:paraId="217197D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第五十三条</w:t>
      </w:r>
      <w:r w:rsidRPr="00CF6601">
        <w:rPr>
          <w:rFonts w:eastAsia="仿宋" w:hint="eastAsia"/>
          <w:sz w:val="21"/>
          <w:szCs w:val="21"/>
        </w:rPr>
        <w:t xml:space="preserve">  </w:t>
      </w:r>
      <w:r w:rsidRPr="00CF6601">
        <w:rPr>
          <w:rFonts w:ascii="仿宋" w:eastAsia="仿宋" w:hAnsi="仿宋" w:hint="eastAsia"/>
          <w:sz w:val="21"/>
          <w:szCs w:val="21"/>
        </w:rPr>
        <w:t>托管交易流程：</w:t>
      </w:r>
    </w:p>
    <w:p w14:paraId="1DDBC0D8"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（一）买卖双方在交易时间内通过电子交易系统进行交易申报；</w:t>
      </w:r>
    </w:p>
    <w:p w14:paraId="1281EF5B"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（二）买卖双方的报价在交易系统达成一致，电子交易合同成立并生效；</w:t>
      </w:r>
    </w:p>
    <w:p w14:paraId="1DC83FD4"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（三）根据电子交易合同和相关交收、结算规则，买方向卖方划转对应的资金，卖方向买方转移所交易商品的所有权；</w:t>
      </w:r>
    </w:p>
    <w:p w14:paraId="264567F8"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（四）本所按其规定的相关收费标准</w:t>
      </w:r>
      <w:r w:rsidR="006845C5" w:rsidRPr="00CF6601">
        <w:rPr>
          <w:rFonts w:ascii="仿宋" w:eastAsia="仿宋" w:hAnsi="仿宋" w:hint="eastAsia"/>
          <w:sz w:val="21"/>
          <w:szCs w:val="21"/>
        </w:rPr>
        <w:t>买卖双方</w:t>
      </w:r>
      <w:r w:rsidRPr="00CF6601">
        <w:rPr>
          <w:rFonts w:ascii="仿宋" w:eastAsia="仿宋" w:hAnsi="仿宋" w:hint="eastAsia"/>
          <w:sz w:val="21"/>
          <w:szCs w:val="21"/>
        </w:rPr>
        <w:t>收取交易服务费。交易服务费将从</w:t>
      </w:r>
      <w:r w:rsidR="009D5548" w:rsidRPr="00CF6601">
        <w:rPr>
          <w:rFonts w:ascii="仿宋" w:eastAsia="仿宋" w:hAnsi="仿宋" w:hint="eastAsia"/>
          <w:sz w:val="21"/>
          <w:szCs w:val="21"/>
        </w:rPr>
        <w:t>买</w:t>
      </w:r>
      <w:r w:rsidRPr="00CF6601">
        <w:rPr>
          <w:rFonts w:ascii="仿宋" w:eastAsia="仿宋" w:hAnsi="仿宋" w:hint="eastAsia"/>
          <w:sz w:val="21"/>
          <w:szCs w:val="21"/>
        </w:rPr>
        <w:t>卖</w:t>
      </w:r>
      <w:r w:rsidR="009D5548" w:rsidRPr="00CF6601">
        <w:rPr>
          <w:rFonts w:ascii="仿宋" w:eastAsia="仿宋" w:hAnsi="仿宋" w:hint="eastAsia"/>
          <w:sz w:val="21"/>
          <w:szCs w:val="21"/>
        </w:rPr>
        <w:t>双</w:t>
      </w:r>
      <w:r w:rsidRPr="00CF6601">
        <w:rPr>
          <w:rFonts w:ascii="仿宋" w:eastAsia="仿宋" w:hAnsi="仿宋" w:hint="eastAsia"/>
          <w:sz w:val="21"/>
          <w:szCs w:val="21"/>
        </w:rPr>
        <w:t>方交易</w:t>
      </w:r>
      <w:r w:rsidR="009D5548" w:rsidRPr="00CF6601">
        <w:rPr>
          <w:rFonts w:ascii="仿宋" w:eastAsia="仿宋" w:hAnsi="仿宋" w:hint="eastAsia"/>
          <w:sz w:val="21"/>
          <w:szCs w:val="21"/>
        </w:rPr>
        <w:t>账户</w:t>
      </w:r>
      <w:r w:rsidRPr="00CF6601">
        <w:rPr>
          <w:rFonts w:ascii="仿宋" w:eastAsia="仿宋" w:hAnsi="仿宋" w:hint="eastAsia"/>
          <w:sz w:val="21"/>
          <w:szCs w:val="21"/>
        </w:rPr>
        <w:t>抵扣。</w:t>
      </w:r>
    </w:p>
    <w:p w14:paraId="4FB25CE9" w14:textId="77777777" w:rsidR="00BB44F4" w:rsidRPr="00CF6601" w:rsidRDefault="00BB44F4">
      <w:pPr>
        <w:pStyle w:val="a6"/>
        <w:adjustRightInd w:val="0"/>
        <w:snapToGrid w:val="0"/>
        <w:spacing w:before="0" w:beforeAutospacing="0" w:after="0" w:afterAutospacing="0" w:line="360" w:lineRule="auto"/>
        <w:ind w:firstLine="420"/>
        <w:rPr>
          <w:rFonts w:ascii="仿宋" w:eastAsia="仿宋" w:hAnsi="仿宋"/>
          <w:sz w:val="21"/>
          <w:szCs w:val="21"/>
        </w:rPr>
      </w:pPr>
    </w:p>
    <w:p w14:paraId="08A3479A" w14:textId="77777777" w:rsidR="00BB44F4" w:rsidRPr="00CF6601" w:rsidRDefault="00311ABB">
      <w:pPr>
        <w:pStyle w:val="a6"/>
        <w:numPr>
          <w:ilvl w:val="0"/>
          <w:numId w:val="4"/>
        </w:numPr>
        <w:adjustRightInd w:val="0"/>
        <w:snapToGrid w:val="0"/>
        <w:spacing w:before="0" w:beforeAutospacing="0" w:after="0" w:afterAutospacing="0" w:line="360" w:lineRule="auto"/>
        <w:jc w:val="center"/>
        <w:rPr>
          <w:rStyle w:val="a7"/>
        </w:rPr>
      </w:pPr>
      <w:r w:rsidRPr="00CF6601">
        <w:rPr>
          <w:rStyle w:val="a7"/>
          <w:rFonts w:eastAsia="仿宋" w:hint="eastAsia"/>
          <w:sz w:val="21"/>
          <w:szCs w:val="21"/>
        </w:rPr>
        <w:t xml:space="preserve">   </w:t>
      </w:r>
      <w:r w:rsidRPr="00CF6601">
        <w:rPr>
          <w:rStyle w:val="a7"/>
          <w:rFonts w:ascii="仿宋" w:eastAsia="仿宋" w:hAnsi="仿宋" w:hint="eastAsia"/>
          <w:sz w:val="21"/>
          <w:szCs w:val="21"/>
        </w:rPr>
        <w:t>再托管与退市</w:t>
      </w:r>
    </w:p>
    <w:p w14:paraId="7AFE9EC8" w14:textId="77777777" w:rsidR="00BB44F4" w:rsidRPr="00CF6601" w:rsidRDefault="00BB44F4">
      <w:pPr>
        <w:pStyle w:val="a6"/>
        <w:adjustRightInd w:val="0"/>
        <w:snapToGrid w:val="0"/>
        <w:spacing w:before="0" w:beforeAutospacing="0" w:after="0" w:afterAutospacing="0" w:line="360" w:lineRule="auto"/>
        <w:jc w:val="both"/>
        <w:rPr>
          <w:rStyle w:val="a7"/>
          <w:rFonts w:ascii="仿宋" w:eastAsia="仿宋" w:hAnsi="仿宋"/>
          <w:sz w:val="21"/>
          <w:szCs w:val="21"/>
        </w:rPr>
      </w:pPr>
    </w:p>
    <w:p w14:paraId="151E5592" w14:textId="77777777" w:rsidR="00BB44F4" w:rsidRPr="00CF6601" w:rsidRDefault="00311ABB">
      <w:pPr>
        <w:pStyle w:val="a6"/>
        <w:adjustRightInd w:val="0"/>
        <w:snapToGrid w:val="0"/>
        <w:spacing w:before="0" w:beforeAutospacing="0" w:after="0" w:afterAutospacing="0" w:line="360" w:lineRule="auto"/>
        <w:ind w:firstLine="420"/>
      </w:pPr>
      <w:r w:rsidRPr="00CF6601">
        <w:rPr>
          <w:rStyle w:val="a7"/>
          <w:rFonts w:ascii="仿宋" w:eastAsia="仿宋" w:hAnsi="仿宋" w:hint="eastAsia"/>
          <w:sz w:val="21"/>
          <w:szCs w:val="21"/>
        </w:rPr>
        <w:t>第五十四条</w:t>
      </w:r>
      <w:r w:rsidRPr="00CF6601">
        <w:rPr>
          <w:rStyle w:val="apple-converted-space"/>
          <w:rFonts w:eastAsia="仿宋" w:hint="eastAsia"/>
          <w:sz w:val="21"/>
          <w:szCs w:val="21"/>
        </w:rPr>
        <w:t xml:space="preserve">  </w:t>
      </w:r>
      <w:r w:rsidRPr="00CF6601">
        <w:rPr>
          <w:rFonts w:ascii="仿宋" w:eastAsia="仿宋" w:hAnsi="仿宋" w:hint="eastAsia"/>
          <w:sz w:val="21"/>
          <w:szCs w:val="21"/>
        </w:rPr>
        <w:t>再托管是对已托管入库的商品重新开放入库的过程。本所有权根据</w:t>
      </w:r>
      <w:r w:rsidR="00274C16" w:rsidRPr="00CF6601">
        <w:rPr>
          <w:rFonts w:ascii="仿宋" w:eastAsia="仿宋" w:hAnsi="仿宋" w:hint="eastAsia"/>
          <w:sz w:val="21"/>
          <w:szCs w:val="21"/>
        </w:rPr>
        <w:t>托管人的申请与</w:t>
      </w:r>
      <w:r w:rsidRPr="00CF6601">
        <w:rPr>
          <w:rFonts w:ascii="仿宋" w:eastAsia="仿宋" w:hAnsi="仿宋" w:hint="eastAsia"/>
          <w:sz w:val="21"/>
          <w:szCs w:val="21"/>
        </w:rPr>
        <w:t>市场情况，</w:t>
      </w:r>
      <w:r w:rsidR="00274C16" w:rsidRPr="00CF6601">
        <w:rPr>
          <w:rFonts w:ascii="仿宋" w:eastAsia="仿宋" w:hAnsi="仿宋" w:hint="eastAsia"/>
          <w:sz w:val="21"/>
          <w:szCs w:val="21"/>
        </w:rPr>
        <w:t>进行钻石商品的再托管</w:t>
      </w:r>
      <w:r w:rsidRPr="00CF6601">
        <w:rPr>
          <w:rFonts w:ascii="仿宋" w:eastAsia="仿宋" w:hAnsi="仿宋" w:hint="eastAsia"/>
          <w:sz w:val="21"/>
          <w:szCs w:val="21"/>
        </w:rPr>
        <w:t>。</w:t>
      </w:r>
    </w:p>
    <w:p w14:paraId="47C57FB4"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第五十五条</w:t>
      </w:r>
      <w:r w:rsidRPr="00CF6601">
        <w:rPr>
          <w:rFonts w:eastAsia="仿宋" w:hint="eastAsia"/>
          <w:sz w:val="21"/>
          <w:szCs w:val="21"/>
        </w:rPr>
        <w:t xml:space="preserve">  </w:t>
      </w:r>
      <w:r w:rsidRPr="00CF6601">
        <w:rPr>
          <w:rFonts w:ascii="仿宋" w:eastAsia="仿宋" w:hAnsi="仿宋" w:hint="eastAsia"/>
          <w:sz w:val="21"/>
          <w:szCs w:val="21"/>
        </w:rPr>
        <w:t>本所对于不活跃的上市商品，或有较大争议的上市商品，将启动退市流程。相关退市规则，另行公布。</w:t>
      </w:r>
    </w:p>
    <w:p w14:paraId="7EC10908" w14:textId="77777777" w:rsidR="00BB44F4" w:rsidRPr="00CF6601" w:rsidRDefault="00BB44F4">
      <w:pPr>
        <w:pStyle w:val="a6"/>
        <w:adjustRightInd w:val="0"/>
        <w:snapToGrid w:val="0"/>
        <w:spacing w:before="0" w:beforeAutospacing="0" w:after="0" w:afterAutospacing="0" w:line="360" w:lineRule="auto"/>
        <w:ind w:firstLine="420"/>
        <w:rPr>
          <w:rFonts w:ascii="仿宋" w:eastAsia="仿宋" w:hAnsi="仿宋"/>
          <w:sz w:val="21"/>
          <w:szCs w:val="21"/>
        </w:rPr>
      </w:pPr>
    </w:p>
    <w:p w14:paraId="4E8486A5" w14:textId="77777777" w:rsidR="00BB44F4" w:rsidRPr="00CF6601" w:rsidRDefault="00311ABB">
      <w:pPr>
        <w:pStyle w:val="a6"/>
        <w:numPr>
          <w:ilvl w:val="0"/>
          <w:numId w:val="5"/>
        </w:numPr>
        <w:adjustRightInd w:val="0"/>
        <w:snapToGrid w:val="0"/>
        <w:spacing w:before="0" w:beforeAutospacing="0" w:after="0" w:afterAutospacing="0" w:line="360" w:lineRule="auto"/>
        <w:jc w:val="center"/>
        <w:rPr>
          <w:rFonts w:ascii="仿宋" w:eastAsia="仿宋" w:hAnsi="仿宋"/>
          <w:b/>
          <w:bCs/>
          <w:sz w:val="21"/>
          <w:szCs w:val="21"/>
        </w:rPr>
      </w:pPr>
      <w:r w:rsidRPr="00CF6601">
        <w:rPr>
          <w:rFonts w:eastAsia="仿宋" w:hint="eastAsia"/>
          <w:sz w:val="21"/>
          <w:szCs w:val="21"/>
        </w:rPr>
        <w:t xml:space="preserve">   </w:t>
      </w:r>
      <w:r w:rsidRPr="00CF6601">
        <w:rPr>
          <w:rFonts w:ascii="仿宋" w:eastAsia="仿宋" w:hAnsi="仿宋" w:hint="eastAsia"/>
          <w:b/>
          <w:bCs/>
          <w:sz w:val="21"/>
          <w:szCs w:val="21"/>
        </w:rPr>
        <w:t>结算</w:t>
      </w:r>
    </w:p>
    <w:p w14:paraId="4D2E42D4" w14:textId="77777777" w:rsidR="00BB44F4" w:rsidRPr="00CF6601" w:rsidRDefault="00BB44F4">
      <w:pPr>
        <w:pStyle w:val="a6"/>
        <w:adjustRightInd w:val="0"/>
        <w:snapToGrid w:val="0"/>
        <w:spacing w:before="0" w:beforeAutospacing="0" w:after="0" w:afterAutospacing="0" w:line="360" w:lineRule="auto"/>
        <w:jc w:val="both"/>
        <w:rPr>
          <w:rFonts w:ascii="仿宋" w:eastAsia="仿宋" w:hAnsi="仿宋"/>
          <w:b/>
          <w:bCs/>
          <w:sz w:val="21"/>
          <w:szCs w:val="21"/>
        </w:rPr>
      </w:pPr>
    </w:p>
    <w:p w14:paraId="02C6A586"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第五十六条</w:t>
      </w:r>
      <w:r w:rsidRPr="00CF6601">
        <w:rPr>
          <w:rFonts w:eastAsia="仿宋" w:hint="eastAsia"/>
          <w:sz w:val="21"/>
          <w:szCs w:val="21"/>
        </w:rPr>
        <w:t xml:space="preserve">  </w:t>
      </w:r>
      <w:r w:rsidRPr="00CF6601">
        <w:rPr>
          <w:rFonts w:ascii="仿宋" w:eastAsia="仿宋" w:hAnsi="仿宋" w:hint="eastAsia"/>
          <w:sz w:val="21"/>
          <w:szCs w:val="21"/>
        </w:rPr>
        <w:t>本所在指定结算银行开设一个专用结算账户，用于清算交易商的盈亏、货款、相关费用，以及与交易相关的其他款项。交易商须在指定结算银行开设一个专用资金账户，用于资金的存放和划转。</w:t>
      </w:r>
    </w:p>
    <w:p w14:paraId="19C8A561"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第五十七条</w:t>
      </w:r>
      <w:r w:rsidRPr="00CF6601">
        <w:rPr>
          <w:rFonts w:eastAsia="仿宋" w:hint="eastAsia"/>
          <w:sz w:val="21"/>
          <w:szCs w:val="21"/>
        </w:rPr>
        <w:t xml:space="preserve">  </w:t>
      </w:r>
      <w:r w:rsidRPr="00CF6601">
        <w:rPr>
          <w:rFonts w:ascii="仿宋" w:eastAsia="仿宋" w:hAnsi="仿宋" w:hint="eastAsia"/>
          <w:sz w:val="21"/>
          <w:szCs w:val="21"/>
        </w:rPr>
        <w:t>商品入库结束后即可上市发行。商品上市发行成功后，本所即对发行成功的商品向托管人收取入库服务费和托管服务费。交易过程中，本所根据交易金额向</w:t>
      </w:r>
      <w:r w:rsidR="006845C5" w:rsidRPr="00CF6601">
        <w:rPr>
          <w:rFonts w:ascii="仿宋" w:eastAsia="仿宋" w:hAnsi="仿宋" w:hint="eastAsia"/>
          <w:sz w:val="21"/>
          <w:szCs w:val="21"/>
        </w:rPr>
        <w:t>买卖各方</w:t>
      </w:r>
      <w:r w:rsidRPr="00CF6601">
        <w:rPr>
          <w:rFonts w:ascii="仿宋" w:eastAsia="仿宋" w:hAnsi="仿宋" w:hint="eastAsia"/>
          <w:sz w:val="21"/>
          <w:szCs w:val="21"/>
        </w:rPr>
        <w:t>交易商收取交易服务费。对于交易商持有的钻石，本所按照其所持有的标准颗数按日计算商品保管费，并在其售出时收取。</w:t>
      </w:r>
    </w:p>
    <w:p w14:paraId="417D2759"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入库服务费 = 成交数量×发行价×入库服务费费率</w:t>
      </w:r>
    </w:p>
    <w:p w14:paraId="795B5925"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托管服务费 = 成交数量×发行价×托管服务费率</w:t>
      </w:r>
    </w:p>
    <w:p w14:paraId="4077DC26"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交易服务费 = 交易金额×交易服务费率</w:t>
      </w:r>
    </w:p>
    <w:p w14:paraId="51457372"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商品保管费 = 持有的钻石标准颗数×持有天数×保管费率</w:t>
      </w:r>
    </w:p>
    <w:p w14:paraId="706ACDDA"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各项费用的费率，另行公布。</w:t>
      </w:r>
    </w:p>
    <w:p w14:paraId="4C68248C"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第五十八条</w:t>
      </w:r>
      <w:r w:rsidRPr="00CF6601">
        <w:rPr>
          <w:rFonts w:eastAsia="仿宋" w:hint="eastAsia"/>
          <w:sz w:val="21"/>
          <w:szCs w:val="21"/>
        </w:rPr>
        <w:t xml:space="preserve">  </w:t>
      </w:r>
      <w:r w:rsidRPr="00CF6601">
        <w:rPr>
          <w:rFonts w:ascii="仿宋" w:eastAsia="仿宋" w:hAnsi="仿宋" w:hint="eastAsia"/>
          <w:sz w:val="21"/>
          <w:szCs w:val="21"/>
        </w:rPr>
        <w:t>交易过程中，买卖双方进行交易申报，托管交易系统即时冻结其交易账户内相应数量的全额货款、对应的商品所有权以及交易服务费。委托撤销后，托管交易系统将未成交部分的交易服务费及货款、商品所有权解冻。买卖双方交易成功后，托管交易系统划拨相应数量的货款和商品所有权，同时本所收取交易服务费。</w:t>
      </w:r>
    </w:p>
    <w:p w14:paraId="524EEE8B"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第五十九条</w:t>
      </w:r>
      <w:r w:rsidRPr="00CF6601">
        <w:rPr>
          <w:rFonts w:eastAsia="仿宋" w:hint="eastAsia"/>
          <w:sz w:val="21"/>
          <w:szCs w:val="21"/>
        </w:rPr>
        <w:t xml:space="preserve">  </w:t>
      </w:r>
      <w:r w:rsidRPr="00CF6601">
        <w:rPr>
          <w:rFonts w:ascii="仿宋" w:eastAsia="仿宋" w:hAnsi="仿宋" w:hint="eastAsia"/>
          <w:sz w:val="21"/>
          <w:szCs w:val="21"/>
        </w:rPr>
        <w:t>本所实行每日结算制度，根据当日交易结果和有关规定对交易商的相关款项进行结算。当日结算完成后，交易商可通过客户端获得托管交易相关的结算数据。交易商应加强交易资金管理，及时核对结算数据。</w:t>
      </w:r>
    </w:p>
    <w:p w14:paraId="3922229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第六十条</w:t>
      </w:r>
      <w:r w:rsidRPr="00CF6601">
        <w:rPr>
          <w:rFonts w:eastAsia="仿宋" w:hint="eastAsia"/>
          <w:sz w:val="21"/>
          <w:szCs w:val="21"/>
        </w:rPr>
        <w:t xml:space="preserve">  </w:t>
      </w:r>
      <w:r w:rsidRPr="00CF6601">
        <w:rPr>
          <w:rFonts w:ascii="仿宋" w:eastAsia="仿宋" w:hAnsi="仿宋" w:hint="eastAsia"/>
          <w:sz w:val="21"/>
          <w:szCs w:val="21"/>
        </w:rPr>
        <w:t>本所按规定向交易商收取入库服务费、托管服务费、交易服务费和商品保管费。</w:t>
      </w:r>
      <w:r w:rsidR="0018666B" w:rsidRPr="00CF6601">
        <w:rPr>
          <w:rFonts w:ascii="仿宋" w:eastAsia="仿宋" w:hAnsi="仿宋" w:hint="eastAsia"/>
          <w:sz w:val="21"/>
          <w:szCs w:val="21"/>
        </w:rPr>
        <w:t>本所有权根据市场情况调整以上收费规则，具体以本所公告为准。</w:t>
      </w:r>
    </w:p>
    <w:p w14:paraId="6D96ABE3" w14:textId="77777777" w:rsidR="00BB44F4" w:rsidRPr="00CF6601" w:rsidRDefault="00BB44F4">
      <w:pPr>
        <w:pStyle w:val="a6"/>
        <w:adjustRightInd w:val="0"/>
        <w:snapToGrid w:val="0"/>
        <w:spacing w:before="0" w:beforeAutospacing="0" w:after="0" w:afterAutospacing="0" w:line="360" w:lineRule="auto"/>
        <w:ind w:firstLine="420"/>
        <w:rPr>
          <w:rFonts w:ascii="仿宋" w:eastAsia="仿宋" w:hAnsi="仿宋"/>
          <w:sz w:val="21"/>
          <w:szCs w:val="21"/>
        </w:rPr>
      </w:pPr>
    </w:p>
    <w:p w14:paraId="484D0EE9" w14:textId="77777777" w:rsidR="00BB44F4" w:rsidRPr="00CF6601" w:rsidRDefault="00311ABB">
      <w:pPr>
        <w:pStyle w:val="a6"/>
        <w:adjustRightInd w:val="0"/>
        <w:snapToGrid w:val="0"/>
        <w:spacing w:before="0" w:beforeAutospacing="0" w:after="0" w:afterAutospacing="0" w:line="360" w:lineRule="auto"/>
        <w:jc w:val="center"/>
        <w:rPr>
          <w:rStyle w:val="a7"/>
        </w:rPr>
      </w:pPr>
      <w:r w:rsidRPr="00CF6601">
        <w:rPr>
          <w:rFonts w:eastAsia="仿宋" w:hint="eastAsia"/>
          <w:b/>
          <w:bCs/>
          <w:sz w:val="21"/>
          <w:szCs w:val="21"/>
        </w:rPr>
        <w:t>第七章</w:t>
      </w:r>
      <w:r w:rsidRPr="00CF6601">
        <w:rPr>
          <w:rFonts w:eastAsia="仿宋" w:hint="eastAsia"/>
          <w:b/>
          <w:bCs/>
          <w:sz w:val="21"/>
          <w:szCs w:val="21"/>
        </w:rPr>
        <w:t xml:space="preserve">   </w:t>
      </w:r>
      <w:r w:rsidRPr="00CF6601">
        <w:rPr>
          <w:rStyle w:val="a7"/>
          <w:rFonts w:ascii="仿宋" w:eastAsia="仿宋" w:hAnsi="仿宋" w:hint="eastAsia"/>
          <w:sz w:val="21"/>
          <w:szCs w:val="21"/>
        </w:rPr>
        <w:t>交收</w:t>
      </w:r>
    </w:p>
    <w:p w14:paraId="4F41ECC4" w14:textId="77777777" w:rsidR="00BB44F4" w:rsidRPr="00CF6601" w:rsidRDefault="00BB44F4">
      <w:pPr>
        <w:pStyle w:val="a6"/>
        <w:adjustRightInd w:val="0"/>
        <w:snapToGrid w:val="0"/>
        <w:spacing w:before="0" w:beforeAutospacing="0" w:after="0" w:afterAutospacing="0" w:line="360" w:lineRule="auto"/>
        <w:jc w:val="both"/>
        <w:rPr>
          <w:rStyle w:val="a7"/>
          <w:rFonts w:ascii="仿宋" w:eastAsia="仿宋" w:hAnsi="仿宋"/>
          <w:sz w:val="21"/>
          <w:szCs w:val="21"/>
        </w:rPr>
      </w:pPr>
    </w:p>
    <w:p w14:paraId="2F24F92A"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第六十一条</w:t>
      </w:r>
      <w:r w:rsidRPr="00CF6601">
        <w:rPr>
          <w:rFonts w:eastAsia="仿宋" w:hint="eastAsia"/>
          <w:sz w:val="21"/>
          <w:szCs w:val="21"/>
        </w:rPr>
        <w:t xml:space="preserve">  </w:t>
      </w:r>
      <w:r w:rsidRPr="00CF6601">
        <w:rPr>
          <w:rFonts w:ascii="仿宋" w:eastAsia="仿宋" w:hAnsi="仿宋" w:hint="eastAsia"/>
          <w:sz w:val="21"/>
          <w:szCs w:val="21"/>
        </w:rPr>
        <w:t>在交易时间内，对于持有标准颗数的钻石的交易商可通过电子交易平台向本所提交实物提货申请，经本所审核，可在30个自然日后办理出库手续。交易商应当知</w:t>
      </w:r>
      <w:r w:rsidRPr="00CF6601">
        <w:rPr>
          <w:rFonts w:ascii="仿宋" w:eastAsia="仿宋" w:hAnsi="仿宋" w:hint="eastAsia"/>
          <w:sz w:val="21"/>
          <w:szCs w:val="21"/>
        </w:rPr>
        <w:lastRenderedPageBreak/>
        <w:t>晓在交收过程中，实际交收的钻石符合本规则第四十二条第二款规定的标准，但重量可能超出所交易”标准钻石”的重量，交易商同意对于实际交收的钻石的重量超出所交易”标准钻石”的，应根据买入单价补足差价方能提货。</w:t>
      </w:r>
    </w:p>
    <w:p w14:paraId="3877918E" w14:textId="77777777" w:rsidR="00BB44F4" w:rsidRPr="00CF6601" w:rsidRDefault="00311ABB" w:rsidP="00C07AB0">
      <w:pPr>
        <w:pStyle w:val="a6"/>
        <w:adjustRightInd w:val="0"/>
        <w:snapToGrid w:val="0"/>
        <w:spacing w:before="0" w:beforeAutospacing="0" w:after="0" w:afterAutospacing="0" w:line="360" w:lineRule="auto"/>
        <w:ind w:firstLineChars="200" w:firstLine="422"/>
        <w:rPr>
          <w:rFonts w:ascii="仿宋" w:eastAsia="仿宋" w:hAnsi="仿宋"/>
          <w:sz w:val="21"/>
          <w:szCs w:val="21"/>
        </w:rPr>
      </w:pPr>
      <w:r w:rsidRPr="00CF6601">
        <w:rPr>
          <w:rStyle w:val="a7"/>
          <w:rFonts w:ascii="仿宋" w:eastAsia="仿宋" w:hAnsi="仿宋" w:hint="eastAsia"/>
          <w:sz w:val="21"/>
          <w:szCs w:val="21"/>
        </w:rPr>
        <w:t>第六十二条</w:t>
      </w:r>
      <w:r w:rsidRPr="00CF6601">
        <w:rPr>
          <w:rFonts w:eastAsia="仿宋" w:hint="eastAsia"/>
          <w:sz w:val="21"/>
          <w:szCs w:val="21"/>
        </w:rPr>
        <w:t xml:space="preserve">  </w:t>
      </w:r>
      <w:r w:rsidRPr="00CF6601">
        <w:rPr>
          <w:rFonts w:ascii="仿宋" w:eastAsia="仿宋" w:hAnsi="仿宋" w:hint="eastAsia"/>
          <w:sz w:val="21"/>
          <w:szCs w:val="21"/>
        </w:rPr>
        <w:t>交易商办理商品出库提货只能选择现场自提方式。交易商须在</w:t>
      </w:r>
      <w:r w:rsidR="0018666B" w:rsidRPr="00CF6601">
        <w:rPr>
          <w:rFonts w:ascii="仿宋" w:eastAsia="仿宋" w:hAnsi="仿宋" w:hint="eastAsia"/>
          <w:sz w:val="21"/>
          <w:szCs w:val="21"/>
        </w:rPr>
        <w:t>交易</w:t>
      </w:r>
      <w:r w:rsidRPr="00CF6601">
        <w:rPr>
          <w:rFonts w:ascii="仿宋" w:eastAsia="仿宋" w:hAnsi="仿宋" w:hint="eastAsia"/>
          <w:sz w:val="21"/>
          <w:szCs w:val="21"/>
        </w:rPr>
        <w:t>日凭电子交易系统生成的“提货单”和在提货现场生成的唯一提货密码在本所指定的时间及交收地点提货。实物商品在办妥提货出库手续时完成交付。</w:t>
      </w:r>
    </w:p>
    <w:p w14:paraId="5E17D17F"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第六十三条</w:t>
      </w:r>
      <w:r w:rsidRPr="00CF6601">
        <w:rPr>
          <w:rFonts w:eastAsia="仿宋" w:hint="eastAsia"/>
          <w:sz w:val="21"/>
          <w:szCs w:val="21"/>
        </w:rPr>
        <w:t> </w:t>
      </w:r>
      <w:r w:rsidRPr="00CF6601">
        <w:rPr>
          <w:rFonts w:ascii="仿宋" w:eastAsia="仿宋" w:hAnsi="仿宋" w:hint="eastAsia"/>
          <w:sz w:val="21"/>
          <w:szCs w:val="21"/>
        </w:rPr>
        <w:t xml:space="preserve"> 交易商提货的数量必须为标准颗的整数倍。</w:t>
      </w:r>
    </w:p>
    <w:p w14:paraId="52CCD7F7"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bCs w:val="0"/>
          <w:sz w:val="21"/>
          <w:szCs w:val="21"/>
        </w:rPr>
        <w:t>第六十四条</w:t>
      </w:r>
      <w:r w:rsidRPr="00CF6601">
        <w:rPr>
          <w:rFonts w:ascii="仿宋" w:eastAsia="仿宋" w:hAnsi="仿宋" w:hint="eastAsia"/>
          <w:sz w:val="21"/>
          <w:szCs w:val="21"/>
        </w:rPr>
        <w:t>  自然人交易商提货时须提供：</w:t>
      </w:r>
    </w:p>
    <w:p w14:paraId="17860EFA"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 唯一提货密码；</w:t>
      </w:r>
    </w:p>
    <w:p w14:paraId="0CF9440C"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 托管交易系统生成的《提货单》；</w:t>
      </w:r>
    </w:p>
    <w:p w14:paraId="51B42ED0"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（三）交易商身份证原件与复印件。</w:t>
      </w:r>
    </w:p>
    <w:p w14:paraId="0874D315"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委托</w:t>
      </w:r>
      <w:r w:rsidR="0018666B" w:rsidRPr="00CF6601">
        <w:rPr>
          <w:rFonts w:ascii="仿宋" w:eastAsia="仿宋" w:hAnsi="仿宋" w:hint="eastAsia"/>
          <w:sz w:val="21"/>
          <w:szCs w:val="21"/>
        </w:rPr>
        <w:t>他</w:t>
      </w:r>
      <w:r w:rsidRPr="00CF6601">
        <w:rPr>
          <w:rFonts w:ascii="仿宋" w:eastAsia="仿宋" w:hAnsi="仿宋" w:hint="eastAsia"/>
          <w:sz w:val="21"/>
          <w:szCs w:val="21"/>
        </w:rPr>
        <w:t>人提货的，需同时提供经</w:t>
      </w:r>
      <w:r w:rsidRPr="0014192A">
        <w:rPr>
          <w:rFonts w:ascii="仿宋" w:eastAsia="仿宋" w:hAnsi="仿宋" w:hint="eastAsia"/>
          <w:sz w:val="21"/>
          <w:szCs w:val="21"/>
        </w:rPr>
        <w:t>公证</w:t>
      </w:r>
      <w:r w:rsidRPr="00CF6601">
        <w:rPr>
          <w:rFonts w:ascii="仿宋" w:eastAsia="仿宋" w:hAnsi="仿宋" w:hint="eastAsia"/>
          <w:sz w:val="21"/>
          <w:szCs w:val="21"/>
        </w:rPr>
        <w:t>的实物交收《授权委托书》原件及受托人身份证原件与复印件。</w:t>
      </w:r>
    </w:p>
    <w:p w14:paraId="04D2873A"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sz w:val="21"/>
          <w:szCs w:val="21"/>
        </w:rPr>
        <w:t>第六十五条</w:t>
      </w:r>
      <w:r w:rsidRPr="00CF6601">
        <w:rPr>
          <w:rFonts w:ascii="仿宋" w:eastAsia="仿宋" w:hAnsi="仿宋" w:hint="eastAsia"/>
          <w:sz w:val="21"/>
          <w:szCs w:val="21"/>
        </w:rPr>
        <w:t xml:space="preserve">  企业法人或其他经济组织交易商提货时须提供：</w:t>
      </w:r>
    </w:p>
    <w:p w14:paraId="1B9A7132"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 唯一提货密码；</w:t>
      </w:r>
    </w:p>
    <w:p w14:paraId="0EF55CB0"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 托管交易系统生成的《提货单》；</w:t>
      </w:r>
    </w:p>
    <w:p w14:paraId="75F19763"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（三） 营业执照原件及加盖公章的复印件；</w:t>
      </w:r>
    </w:p>
    <w:p w14:paraId="5049ADCB"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（四） 授权实物交收</w:t>
      </w:r>
      <w:r w:rsidRPr="00CF6601">
        <w:rPr>
          <w:rFonts w:ascii="仿宋" w:eastAsia="仿宋" w:hAnsi="仿宋" w:hint="eastAsia"/>
        </w:rPr>
        <w:t>的</w:t>
      </w:r>
      <w:r w:rsidRPr="00CF6601">
        <w:rPr>
          <w:rFonts w:ascii="仿宋" w:eastAsia="仿宋" w:hAnsi="仿宋" w:hint="eastAsia"/>
          <w:sz w:val="21"/>
          <w:szCs w:val="21"/>
        </w:rPr>
        <w:t>《授权委托书》原件；</w:t>
      </w:r>
    </w:p>
    <w:p w14:paraId="359D3643"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（五） 受托人身份证原件与加盖公章的复印件。</w:t>
      </w:r>
    </w:p>
    <w:p w14:paraId="6B37894B"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委托</w:t>
      </w:r>
      <w:r w:rsidR="0018666B" w:rsidRPr="00CF6601">
        <w:rPr>
          <w:rFonts w:ascii="仿宋" w:eastAsia="仿宋" w:hAnsi="仿宋" w:hint="eastAsia"/>
          <w:sz w:val="21"/>
          <w:szCs w:val="21"/>
        </w:rPr>
        <w:t>他</w:t>
      </w:r>
      <w:r w:rsidRPr="00CF6601">
        <w:rPr>
          <w:rFonts w:ascii="仿宋" w:eastAsia="仿宋" w:hAnsi="仿宋" w:hint="eastAsia"/>
          <w:sz w:val="21"/>
          <w:szCs w:val="21"/>
        </w:rPr>
        <w:t>人提货的，需同时提供经公证的实物交收《授权委托书》原件及受托人身份证原件与复印件。</w:t>
      </w:r>
    </w:p>
    <w:p w14:paraId="4C9B0419"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sz w:val="21"/>
          <w:szCs w:val="21"/>
        </w:rPr>
        <w:t xml:space="preserve">第六十六条 </w:t>
      </w:r>
      <w:r w:rsidRPr="00CF6601">
        <w:rPr>
          <w:rFonts w:ascii="仿宋" w:hAnsi="仿宋" w:hint="eastAsia"/>
          <w:b/>
          <w:bCs/>
        </w:rPr>
        <w:t xml:space="preserve"> </w:t>
      </w:r>
      <w:r w:rsidRPr="00CF6601">
        <w:rPr>
          <w:rFonts w:ascii="仿宋" w:eastAsia="仿宋" w:hAnsi="仿宋" w:hint="eastAsia"/>
          <w:sz w:val="21"/>
          <w:szCs w:val="21"/>
        </w:rPr>
        <w:t>对于单一交易日出库数量达到该商品总入库数量的5%时，本所将及时发布商品出库公告。</w:t>
      </w:r>
    </w:p>
    <w:p w14:paraId="71F904A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sz w:val="21"/>
          <w:szCs w:val="21"/>
        </w:rPr>
        <w:t>第六十七条</w:t>
      </w:r>
      <w:r w:rsidRPr="00CF6601">
        <w:rPr>
          <w:rFonts w:ascii="仿宋" w:eastAsia="仿宋" w:hAnsi="仿宋" w:hint="eastAsia"/>
          <w:sz w:val="21"/>
          <w:szCs w:val="21"/>
        </w:rPr>
        <w:t xml:space="preserve">  交易商品的所有权及其毁损灭失的风险随交易商品交付而转移。</w:t>
      </w:r>
    </w:p>
    <w:p w14:paraId="793559A1"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sz w:val="21"/>
          <w:szCs w:val="21"/>
        </w:rPr>
        <w:t>第六十八条</w:t>
      </w:r>
      <w:r w:rsidRPr="00CF6601">
        <w:rPr>
          <w:rFonts w:ascii="仿宋" w:eastAsia="仿宋" w:hAnsi="仿宋" w:hint="eastAsia"/>
          <w:sz w:val="21"/>
          <w:szCs w:val="21"/>
        </w:rPr>
        <w:t>  本所有权根据市场情况调整交收业务受理时间及其他交收相关费用等，具体以本所公告为准。</w:t>
      </w:r>
    </w:p>
    <w:p w14:paraId="0EBC6E33" w14:textId="77777777" w:rsidR="00BB44F4" w:rsidRPr="00CF6601" w:rsidRDefault="00BB44F4">
      <w:pPr>
        <w:pStyle w:val="a6"/>
        <w:adjustRightInd w:val="0"/>
        <w:snapToGrid w:val="0"/>
        <w:spacing w:before="0" w:beforeAutospacing="0" w:after="0" w:afterAutospacing="0" w:line="360" w:lineRule="auto"/>
        <w:rPr>
          <w:rFonts w:ascii="仿宋" w:eastAsia="仿宋" w:hAnsi="仿宋"/>
          <w:sz w:val="21"/>
          <w:szCs w:val="21"/>
        </w:rPr>
      </w:pPr>
    </w:p>
    <w:p w14:paraId="6DDC65FA" w14:textId="77777777" w:rsidR="00BB44F4" w:rsidRPr="00CF6601" w:rsidRDefault="00311ABB">
      <w:pPr>
        <w:pStyle w:val="a6"/>
        <w:numPr>
          <w:ilvl w:val="0"/>
          <w:numId w:val="6"/>
        </w:numPr>
        <w:adjustRightInd w:val="0"/>
        <w:snapToGrid w:val="0"/>
        <w:spacing w:before="0" w:beforeAutospacing="0" w:after="0" w:afterAutospacing="0" w:line="360" w:lineRule="auto"/>
        <w:jc w:val="center"/>
        <w:rPr>
          <w:rStyle w:val="a7"/>
        </w:rPr>
      </w:pPr>
      <w:r w:rsidRPr="00CF6601">
        <w:rPr>
          <w:rFonts w:eastAsia="仿宋" w:hint="eastAsia"/>
          <w:sz w:val="21"/>
          <w:szCs w:val="21"/>
        </w:rPr>
        <w:t xml:space="preserve">   </w:t>
      </w:r>
      <w:r w:rsidRPr="00CF6601">
        <w:rPr>
          <w:rStyle w:val="a7"/>
          <w:rFonts w:ascii="仿宋" w:eastAsia="仿宋" w:hAnsi="仿宋" w:hint="eastAsia"/>
          <w:sz w:val="21"/>
          <w:szCs w:val="21"/>
        </w:rPr>
        <w:t>风险控制</w:t>
      </w:r>
    </w:p>
    <w:p w14:paraId="3B4124A7" w14:textId="77777777" w:rsidR="00BB44F4" w:rsidRPr="00CF6601" w:rsidRDefault="00BB44F4">
      <w:pPr>
        <w:pStyle w:val="a6"/>
        <w:adjustRightInd w:val="0"/>
        <w:snapToGrid w:val="0"/>
        <w:spacing w:before="0" w:beforeAutospacing="0" w:after="0" w:afterAutospacing="0" w:line="360" w:lineRule="auto"/>
        <w:jc w:val="both"/>
        <w:rPr>
          <w:rStyle w:val="a7"/>
          <w:rFonts w:ascii="仿宋" w:eastAsia="仿宋" w:hAnsi="仿宋"/>
          <w:sz w:val="21"/>
          <w:szCs w:val="21"/>
        </w:rPr>
      </w:pPr>
    </w:p>
    <w:p w14:paraId="4D27E5D2" w14:textId="77777777" w:rsidR="00BB44F4" w:rsidRPr="00CF6601" w:rsidRDefault="00311ABB">
      <w:pPr>
        <w:pStyle w:val="a6"/>
        <w:adjustRightInd w:val="0"/>
        <w:snapToGrid w:val="0"/>
        <w:spacing w:before="0" w:beforeAutospacing="0" w:after="0" w:afterAutospacing="0" w:line="360" w:lineRule="auto"/>
        <w:ind w:firstLine="420"/>
      </w:pPr>
      <w:r w:rsidRPr="00CF6601">
        <w:rPr>
          <w:rFonts w:ascii="仿宋" w:eastAsia="仿宋" w:hAnsi="仿宋" w:hint="eastAsia"/>
          <w:b/>
          <w:sz w:val="21"/>
          <w:szCs w:val="21"/>
        </w:rPr>
        <w:t>第六十九条</w:t>
      </w:r>
      <w:r w:rsidRPr="00CF6601">
        <w:rPr>
          <w:rStyle w:val="a7"/>
          <w:rFonts w:eastAsia="仿宋" w:hint="eastAsia"/>
          <w:sz w:val="21"/>
          <w:szCs w:val="21"/>
        </w:rPr>
        <w:t xml:space="preserve">  </w:t>
      </w:r>
      <w:r w:rsidRPr="00CF6601">
        <w:rPr>
          <w:rFonts w:ascii="仿宋" w:eastAsia="仿宋" w:hAnsi="仿宋" w:hint="eastAsia"/>
          <w:sz w:val="21"/>
          <w:szCs w:val="21"/>
        </w:rPr>
        <w:t>风险控制是指本所采取各种措施，控制或减少风险事件的发生概率，或者减少风险事件发生时造成的损失。</w:t>
      </w:r>
    </w:p>
    <w:p w14:paraId="0EA88A40"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第七十条</w:t>
      </w:r>
      <w:r w:rsidRPr="00CF6601">
        <w:rPr>
          <w:rFonts w:eastAsia="仿宋" w:hint="eastAsia"/>
          <w:sz w:val="21"/>
          <w:szCs w:val="21"/>
        </w:rPr>
        <w:t xml:space="preserve">  </w:t>
      </w:r>
      <w:r w:rsidRPr="00CF6601">
        <w:rPr>
          <w:rFonts w:ascii="仿宋" w:eastAsia="仿宋" w:hAnsi="仿宋" w:hint="eastAsia"/>
          <w:sz w:val="21"/>
          <w:szCs w:val="21"/>
        </w:rPr>
        <w:t>交易商对其在本所成交的合同负有履行合同和承担风险的义务,交易商违反合同项下的条款应承担相应的责任。</w:t>
      </w:r>
    </w:p>
    <w:p w14:paraId="72CC6E5F"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第七十一条</w:t>
      </w:r>
      <w:r w:rsidRPr="00CF6601">
        <w:rPr>
          <w:rFonts w:eastAsia="仿宋" w:hint="eastAsia"/>
          <w:sz w:val="21"/>
          <w:szCs w:val="21"/>
        </w:rPr>
        <w:t xml:space="preserve">  </w:t>
      </w:r>
      <w:r w:rsidRPr="00CF6601">
        <w:rPr>
          <w:rFonts w:ascii="仿宋" w:eastAsia="仿宋" w:hAnsi="仿宋" w:hint="eastAsia"/>
          <w:sz w:val="21"/>
          <w:szCs w:val="21"/>
        </w:rPr>
        <w:t>本所现货托管交易实行每日价格涨（跌）幅限制制度。</w:t>
      </w:r>
    </w:p>
    <w:p w14:paraId="27B32A66" w14:textId="5420AD09"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lastRenderedPageBreak/>
        <w:t>每日涨（跌）幅限制是指电子交易合同约定的在一个交易日中的交易价格不得高于的涨幅上限或者低于的跌幅下限，高于涨幅上限或低于跌幅下限的报价将被视为无效。首日上市交易商品的涨跌幅度不得超过发行价的</w:t>
      </w:r>
      <w:r w:rsidR="0014192A">
        <w:rPr>
          <w:rFonts w:ascii="仿宋" w:eastAsia="仿宋" w:hAnsi="仿宋"/>
          <w:sz w:val="21"/>
          <w:szCs w:val="21"/>
        </w:rPr>
        <w:t>1</w:t>
      </w:r>
      <w:r w:rsidRPr="00CF6601">
        <w:rPr>
          <w:rFonts w:ascii="仿宋" w:eastAsia="仿宋" w:hAnsi="仿宋" w:hint="eastAsia"/>
          <w:sz w:val="21"/>
          <w:szCs w:val="21"/>
        </w:rPr>
        <w:t>0%；非首日上市商品的涨跌幅度不得超过前一交易日收市价的10%；如有调整，以本所在官方网站的通知为执行依据。</w:t>
      </w:r>
    </w:p>
    <w:p w14:paraId="1F6E5683"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本所为确保在风险可控的环境下，尽可能提高钻石</w:t>
      </w:r>
      <w:r w:rsidR="00EB7CD0" w:rsidRPr="00CF6601">
        <w:rPr>
          <w:rFonts w:ascii="仿宋" w:eastAsia="仿宋" w:hAnsi="仿宋" w:hint="eastAsia"/>
          <w:sz w:val="21"/>
          <w:szCs w:val="21"/>
        </w:rPr>
        <w:t>商品</w:t>
      </w:r>
      <w:r w:rsidRPr="00CF6601">
        <w:rPr>
          <w:rFonts w:ascii="仿宋" w:eastAsia="仿宋" w:hAnsi="仿宋" w:hint="eastAsia"/>
          <w:sz w:val="21"/>
          <w:szCs w:val="21"/>
        </w:rPr>
        <w:t>交易活跃度，当且仅当交易价格连续3天偏离当日DIALINK PRICE达30%以上，本所</w:t>
      </w:r>
      <w:r w:rsidR="00EB7CD0" w:rsidRPr="00CF6601">
        <w:rPr>
          <w:rFonts w:ascii="仿宋" w:eastAsia="仿宋" w:hAnsi="仿宋" w:hint="eastAsia"/>
          <w:sz w:val="21"/>
          <w:szCs w:val="21"/>
        </w:rPr>
        <w:t>可</w:t>
      </w:r>
      <w:r w:rsidRPr="00CF6601">
        <w:rPr>
          <w:rFonts w:ascii="仿宋" w:eastAsia="仿宋" w:hAnsi="仿宋" w:hint="eastAsia"/>
          <w:sz w:val="21"/>
          <w:szCs w:val="21"/>
        </w:rPr>
        <w:t>根据实际情况，对交易商或交易账户进行系列风险警示、控制措施，包括但不限于约见谈话、警告</w:t>
      </w:r>
      <w:r w:rsidR="00142541" w:rsidRPr="00CF6601">
        <w:rPr>
          <w:rFonts w:ascii="仿宋" w:eastAsia="仿宋" w:hAnsi="仿宋" w:hint="eastAsia"/>
          <w:sz w:val="21"/>
          <w:szCs w:val="21"/>
        </w:rPr>
        <w:t>、</w:t>
      </w:r>
      <w:r w:rsidRPr="00CF6601">
        <w:rPr>
          <w:rFonts w:ascii="仿宋" w:eastAsia="仿宋" w:hAnsi="仿宋" w:hint="eastAsia"/>
          <w:sz w:val="21"/>
          <w:szCs w:val="21"/>
        </w:rPr>
        <w:t>限制交易</w:t>
      </w:r>
      <w:r w:rsidR="00142541" w:rsidRPr="00CF6601">
        <w:rPr>
          <w:rFonts w:ascii="仿宋" w:eastAsia="仿宋" w:hAnsi="仿宋" w:hint="eastAsia"/>
          <w:sz w:val="21"/>
          <w:szCs w:val="21"/>
        </w:rPr>
        <w:t>、紧急停牌</w:t>
      </w:r>
      <w:r w:rsidRPr="00CF6601">
        <w:rPr>
          <w:rFonts w:ascii="仿宋" w:eastAsia="仿宋" w:hAnsi="仿宋" w:hint="eastAsia"/>
          <w:sz w:val="21"/>
          <w:szCs w:val="21"/>
        </w:rPr>
        <w:t>等。</w:t>
      </w:r>
    </w:p>
    <w:p w14:paraId="66F98FB1"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第七十二条</w:t>
      </w:r>
      <w:r w:rsidRPr="00CF6601">
        <w:rPr>
          <w:rFonts w:eastAsia="仿宋" w:hint="eastAsia"/>
          <w:sz w:val="21"/>
          <w:szCs w:val="21"/>
        </w:rPr>
        <w:t xml:space="preserve">  </w:t>
      </w:r>
      <w:r w:rsidRPr="00CF6601">
        <w:rPr>
          <w:rFonts w:ascii="仿宋" w:eastAsia="仿宋" w:hAnsi="仿宋" w:hint="eastAsia"/>
          <w:sz w:val="21"/>
          <w:szCs w:val="21"/>
        </w:rPr>
        <w:t>发生下列情形之一的，本所可以采取调整开市收市时间、暂停交易等紧急措施：</w:t>
      </w:r>
    </w:p>
    <w:p w14:paraId="0F0A6AAC"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（一）不可抗力；</w:t>
      </w:r>
    </w:p>
    <w:p w14:paraId="1DAAF525" w14:textId="77777777" w:rsidR="00BB44F4" w:rsidRPr="00CF6601" w:rsidRDefault="00311ABB">
      <w:pPr>
        <w:pStyle w:val="a6"/>
        <w:numPr>
          <w:ilvl w:val="0"/>
          <w:numId w:val="7"/>
        </w:numPr>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意外事件；</w:t>
      </w:r>
    </w:p>
    <w:p w14:paraId="428B49CF" w14:textId="77777777" w:rsidR="00BB44F4" w:rsidRPr="00CF6601" w:rsidRDefault="00311ABB">
      <w:pPr>
        <w:pStyle w:val="a6"/>
        <w:numPr>
          <w:ilvl w:val="0"/>
          <w:numId w:val="7"/>
        </w:numPr>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技术故障；</w:t>
      </w:r>
    </w:p>
    <w:p w14:paraId="749B5AF8"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（四）本所认定的其他异常情况。</w:t>
      </w:r>
    </w:p>
    <w:p w14:paraId="06FDD4F5"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本所将对紧急措施及时在官方网站予以公告。</w:t>
      </w:r>
    </w:p>
    <w:p w14:paraId="52DF6E07" w14:textId="77777777" w:rsidR="00BB44F4" w:rsidRPr="00CF6601" w:rsidRDefault="00311ABB">
      <w:pPr>
        <w:pStyle w:val="a6"/>
        <w:adjustRightInd w:val="0"/>
        <w:snapToGrid w:val="0"/>
        <w:spacing w:before="0" w:beforeAutospacing="0" w:after="0" w:afterAutospacing="0" w:line="360" w:lineRule="auto"/>
        <w:ind w:firstLine="420"/>
      </w:pPr>
      <w:r w:rsidRPr="00CF6601">
        <w:rPr>
          <w:rFonts w:ascii="仿宋" w:eastAsia="仿宋" w:hAnsi="仿宋" w:hint="eastAsia"/>
          <w:sz w:val="21"/>
          <w:szCs w:val="21"/>
        </w:rPr>
        <w:t>采取暂停交易紧急措施时，一般不超过3个交易日（含）。</w:t>
      </w:r>
      <w:r w:rsidRPr="00CF6601">
        <w:rPr>
          <w:rFonts w:hint="eastAsia"/>
        </w:rPr>
        <w:t xml:space="preserve">  </w:t>
      </w:r>
    </w:p>
    <w:p w14:paraId="608CF721"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 xml:space="preserve">第七十三条  </w:t>
      </w:r>
      <w:r w:rsidRPr="00CF6601">
        <w:rPr>
          <w:rFonts w:ascii="仿宋" w:eastAsia="仿宋" w:hAnsi="仿宋" w:hint="eastAsia"/>
          <w:sz w:val="21"/>
          <w:szCs w:val="21"/>
        </w:rPr>
        <w:t>本所对调整开市收市时间、暂停交易决定予以公告。</w:t>
      </w:r>
    </w:p>
    <w:p w14:paraId="1AF19F1B"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技术性停牌或临时停市原因消除后，本所可以决定恢复交易，并予以公告。</w:t>
      </w:r>
    </w:p>
    <w:p w14:paraId="42719AC9" w14:textId="77777777" w:rsidR="00BB44F4" w:rsidRPr="00CF6601" w:rsidRDefault="00311ABB">
      <w:pPr>
        <w:pStyle w:val="a6"/>
        <w:adjustRightInd w:val="0"/>
        <w:snapToGrid w:val="0"/>
        <w:spacing w:before="0" w:beforeAutospacing="0" w:after="0" w:afterAutospacing="0" w:line="400" w:lineRule="exact"/>
        <w:ind w:firstLine="420"/>
        <w:rPr>
          <w:rFonts w:ascii="仿宋" w:eastAsia="仿宋" w:hAnsi="仿宋"/>
          <w:sz w:val="21"/>
          <w:szCs w:val="21"/>
        </w:rPr>
      </w:pPr>
      <w:r w:rsidRPr="00CF6601">
        <w:rPr>
          <w:rFonts w:ascii="仿宋" w:eastAsia="仿宋" w:hAnsi="仿宋" w:hint="eastAsia"/>
          <w:b/>
          <w:sz w:val="21"/>
          <w:szCs w:val="21"/>
        </w:rPr>
        <w:t xml:space="preserve">第七十四条 </w:t>
      </w:r>
      <w:r w:rsidRPr="00CF6601">
        <w:rPr>
          <w:rFonts w:ascii="仿宋" w:eastAsia="仿宋" w:hAnsi="仿宋" w:hint="eastAsia"/>
          <w:sz w:val="21"/>
          <w:szCs w:val="21"/>
        </w:rPr>
        <w:t xml:space="preserve"> 因交易异常情况及本所采取的相应措施造成损失的，本所不承担责任。</w:t>
      </w:r>
    </w:p>
    <w:p w14:paraId="1B4BF1E8" w14:textId="77777777" w:rsidR="00BB44F4" w:rsidRPr="00CF6601" w:rsidRDefault="00311ABB">
      <w:pPr>
        <w:pStyle w:val="a6"/>
        <w:adjustRightInd w:val="0"/>
        <w:spacing w:line="400" w:lineRule="exact"/>
        <w:ind w:firstLine="420"/>
        <w:rPr>
          <w:rFonts w:ascii="仿宋" w:eastAsia="仿宋" w:hAnsi="仿宋"/>
          <w:sz w:val="21"/>
          <w:szCs w:val="21"/>
        </w:rPr>
      </w:pPr>
      <w:r w:rsidRPr="00CF6601">
        <w:rPr>
          <w:rStyle w:val="a7"/>
          <w:rFonts w:ascii="仿宋" w:eastAsia="仿宋" w:hAnsi="仿宋" w:hint="eastAsia"/>
          <w:sz w:val="21"/>
          <w:szCs w:val="21"/>
        </w:rPr>
        <w:t>第七十五条</w:t>
      </w:r>
      <w:r w:rsidRPr="00CF6601">
        <w:rPr>
          <w:rFonts w:eastAsia="仿宋" w:hint="eastAsia"/>
          <w:sz w:val="21"/>
          <w:szCs w:val="21"/>
        </w:rPr>
        <w:t xml:space="preserve">  </w:t>
      </w:r>
      <w:r w:rsidRPr="00CF6601">
        <w:rPr>
          <w:rFonts w:ascii="仿宋" w:eastAsia="仿宋" w:hAnsi="仿宋" w:hint="eastAsia"/>
          <w:sz w:val="21"/>
          <w:szCs w:val="21"/>
        </w:rPr>
        <w:t>出现下列情形之一的，本所不承担责任：</w:t>
      </w:r>
    </w:p>
    <w:p w14:paraId="4B8BFF70" w14:textId="77777777" w:rsidR="00BB44F4" w:rsidRPr="00CF6601" w:rsidRDefault="00311ABB">
      <w:pPr>
        <w:pStyle w:val="a6"/>
        <w:adjustRightInd w:val="0"/>
        <w:snapToGrid w:val="0"/>
        <w:spacing w:before="0" w:beforeAutospacing="0" w:after="0" w:afterAutospacing="0" w:line="360" w:lineRule="auto"/>
        <w:ind w:firstLine="360"/>
        <w:rPr>
          <w:rFonts w:ascii="仿宋" w:eastAsia="仿宋" w:hAnsi="仿宋"/>
          <w:sz w:val="21"/>
          <w:szCs w:val="21"/>
        </w:rPr>
      </w:pPr>
      <w:r w:rsidRPr="00CF6601">
        <w:rPr>
          <w:rFonts w:ascii="仿宋" w:eastAsia="仿宋" w:hAnsi="仿宋" w:hint="eastAsia"/>
          <w:sz w:val="21"/>
          <w:szCs w:val="21"/>
        </w:rPr>
        <w:t>（一）当政府司法机关依照法定程序要求本所披露个人资料时，本所将根据执法单位之要求或为公共安全之目的提供个人资料；</w:t>
      </w:r>
    </w:p>
    <w:p w14:paraId="54D34154" w14:textId="77777777" w:rsidR="00BB44F4" w:rsidRPr="00CF6601" w:rsidRDefault="00311ABB">
      <w:pPr>
        <w:pStyle w:val="a6"/>
        <w:adjustRightInd w:val="0"/>
        <w:snapToGrid w:val="0"/>
        <w:spacing w:before="0" w:beforeAutospacing="0" w:after="0" w:afterAutospacing="0" w:line="360" w:lineRule="auto"/>
        <w:ind w:firstLine="360"/>
        <w:rPr>
          <w:rFonts w:ascii="仿宋" w:eastAsia="仿宋" w:hAnsi="仿宋"/>
          <w:sz w:val="21"/>
          <w:szCs w:val="21"/>
        </w:rPr>
      </w:pPr>
      <w:r w:rsidRPr="00CF6601">
        <w:rPr>
          <w:rFonts w:ascii="仿宋" w:eastAsia="仿宋" w:hAnsi="仿宋" w:hint="eastAsia"/>
          <w:sz w:val="21"/>
          <w:szCs w:val="21"/>
        </w:rPr>
        <w:t>（二）由于交易商将个人密码告知他人或不慎泄露或与他人共享交易帐户，由此导致的任何个人资料泄露的；</w:t>
      </w:r>
    </w:p>
    <w:p w14:paraId="477E24F5" w14:textId="77777777" w:rsidR="00BB44F4" w:rsidRPr="00CF6601" w:rsidRDefault="00311ABB">
      <w:pPr>
        <w:pStyle w:val="a6"/>
        <w:adjustRightInd w:val="0"/>
        <w:snapToGrid w:val="0"/>
        <w:spacing w:before="0" w:beforeAutospacing="0" w:after="0" w:afterAutospacing="0" w:line="360" w:lineRule="auto"/>
        <w:ind w:firstLine="360"/>
        <w:rPr>
          <w:rFonts w:ascii="仿宋" w:eastAsia="仿宋" w:hAnsi="仿宋"/>
          <w:sz w:val="21"/>
          <w:szCs w:val="21"/>
        </w:rPr>
      </w:pPr>
      <w:r w:rsidRPr="00CF6601">
        <w:rPr>
          <w:rFonts w:ascii="仿宋" w:eastAsia="仿宋" w:hAnsi="仿宋" w:hint="eastAsia"/>
          <w:sz w:val="21"/>
          <w:szCs w:val="21"/>
        </w:rPr>
        <w:t>（三）任何由于黑客攻击、计算机病毒侵入或发作、因政府管制而造成的暂时性关闭等影响本所正常经营的；</w:t>
      </w:r>
    </w:p>
    <w:p w14:paraId="4D5CA4FE" w14:textId="77777777" w:rsidR="00BB44F4" w:rsidRPr="00CF6601" w:rsidRDefault="00311ABB">
      <w:pPr>
        <w:pStyle w:val="a6"/>
        <w:adjustRightInd w:val="0"/>
        <w:snapToGrid w:val="0"/>
        <w:spacing w:before="0" w:beforeAutospacing="0" w:after="0" w:afterAutospacing="0" w:line="360" w:lineRule="auto"/>
        <w:ind w:firstLine="360"/>
        <w:rPr>
          <w:rFonts w:ascii="仿宋" w:eastAsia="仿宋" w:hAnsi="仿宋"/>
          <w:sz w:val="21"/>
          <w:szCs w:val="21"/>
        </w:rPr>
      </w:pPr>
      <w:r w:rsidRPr="00CF6601">
        <w:rPr>
          <w:rFonts w:ascii="仿宋" w:eastAsia="仿宋" w:hAnsi="仿宋" w:hint="eastAsia"/>
          <w:sz w:val="21"/>
          <w:szCs w:val="21"/>
        </w:rPr>
        <w:t>（四）交易商自身原因而造成的个人资料泄露、丢失、被盗用或被篡改以及交易无法正常运行等；</w:t>
      </w:r>
    </w:p>
    <w:p w14:paraId="763283E1" w14:textId="77777777" w:rsidR="00BB44F4" w:rsidRPr="00CF6601" w:rsidRDefault="00311ABB">
      <w:pPr>
        <w:pStyle w:val="a6"/>
        <w:adjustRightInd w:val="0"/>
        <w:snapToGrid w:val="0"/>
        <w:spacing w:before="0" w:beforeAutospacing="0" w:after="0" w:afterAutospacing="0" w:line="360" w:lineRule="auto"/>
        <w:ind w:firstLine="360"/>
        <w:rPr>
          <w:rFonts w:ascii="仿宋" w:eastAsia="仿宋" w:hAnsi="仿宋"/>
          <w:sz w:val="21"/>
          <w:szCs w:val="21"/>
        </w:rPr>
      </w:pPr>
      <w:r w:rsidRPr="00CF6601">
        <w:rPr>
          <w:rFonts w:ascii="仿宋" w:eastAsia="仿宋" w:hAnsi="仿宋" w:hint="eastAsia"/>
          <w:sz w:val="21"/>
          <w:szCs w:val="21"/>
        </w:rPr>
        <w:t>（五）因线路、设备及电力等故障或其他不可抗力而导致暂停服务，于暂停服务期间造成的一切不便与损失；</w:t>
      </w:r>
    </w:p>
    <w:p w14:paraId="0AFA4641" w14:textId="77777777" w:rsidR="00BB44F4" w:rsidRPr="00CF6601" w:rsidRDefault="00311ABB">
      <w:pPr>
        <w:pStyle w:val="a6"/>
        <w:adjustRightInd w:val="0"/>
        <w:snapToGrid w:val="0"/>
        <w:spacing w:before="0" w:beforeAutospacing="0" w:after="0" w:afterAutospacing="0" w:line="360" w:lineRule="auto"/>
        <w:ind w:firstLine="360"/>
        <w:rPr>
          <w:rFonts w:ascii="仿宋" w:eastAsia="仿宋" w:hAnsi="仿宋"/>
          <w:sz w:val="21"/>
          <w:szCs w:val="21"/>
        </w:rPr>
      </w:pPr>
      <w:r w:rsidRPr="00CF6601">
        <w:rPr>
          <w:rFonts w:ascii="仿宋" w:eastAsia="仿宋" w:hAnsi="仿宋" w:hint="eastAsia"/>
          <w:sz w:val="21"/>
          <w:szCs w:val="21"/>
        </w:rPr>
        <w:t>（六）因战争、自然灾害、政府行为、社会异常事件等不可抗力因素造成交易无法正常进行或给会员造成损失的；</w:t>
      </w:r>
    </w:p>
    <w:p w14:paraId="3E65D44D" w14:textId="77777777" w:rsidR="00BB44F4" w:rsidRPr="00CF6601" w:rsidRDefault="00311ABB">
      <w:pPr>
        <w:pStyle w:val="a6"/>
        <w:adjustRightInd w:val="0"/>
        <w:snapToGrid w:val="0"/>
        <w:spacing w:before="0" w:beforeAutospacing="0" w:after="0" w:afterAutospacing="0" w:line="360" w:lineRule="auto"/>
        <w:ind w:firstLine="360"/>
        <w:rPr>
          <w:rFonts w:ascii="仿宋" w:eastAsia="仿宋" w:hAnsi="仿宋"/>
          <w:sz w:val="21"/>
          <w:szCs w:val="21"/>
        </w:rPr>
      </w:pPr>
      <w:r w:rsidRPr="00CF6601">
        <w:rPr>
          <w:rFonts w:ascii="仿宋" w:eastAsia="仿宋" w:hAnsi="仿宋" w:hint="eastAsia"/>
          <w:sz w:val="21"/>
          <w:szCs w:val="21"/>
        </w:rPr>
        <w:t>（七）其他符合法律、法规规定的情形。</w:t>
      </w:r>
    </w:p>
    <w:p w14:paraId="638E59A6" w14:textId="77777777" w:rsidR="00BB44F4" w:rsidRPr="00CF6601" w:rsidRDefault="00311ABB">
      <w:pPr>
        <w:pStyle w:val="a6"/>
        <w:adjustRightInd w:val="0"/>
        <w:snapToGrid w:val="0"/>
        <w:spacing w:before="0" w:beforeAutospacing="0" w:after="0" w:afterAutospacing="0" w:line="360" w:lineRule="auto"/>
        <w:ind w:firstLine="360"/>
        <w:rPr>
          <w:rFonts w:ascii="仿宋" w:eastAsia="仿宋" w:hAnsi="仿宋"/>
          <w:sz w:val="21"/>
          <w:szCs w:val="21"/>
        </w:rPr>
      </w:pPr>
      <w:r w:rsidRPr="00CF6601">
        <w:rPr>
          <w:rFonts w:ascii="仿宋" w:eastAsia="仿宋" w:hAnsi="仿宋" w:hint="eastAsia"/>
          <w:b/>
          <w:bCs/>
          <w:sz w:val="21"/>
          <w:szCs w:val="21"/>
        </w:rPr>
        <w:lastRenderedPageBreak/>
        <w:t>第七十六条</w:t>
      </w:r>
      <w:r w:rsidRPr="00CF6601">
        <w:rPr>
          <w:rFonts w:ascii="仿宋" w:eastAsia="仿宋" w:hAnsi="仿宋" w:hint="eastAsia"/>
          <w:sz w:val="21"/>
          <w:szCs w:val="21"/>
        </w:rPr>
        <w:t xml:space="preserve">  </w:t>
      </w:r>
      <w:r w:rsidR="006845C5" w:rsidRPr="00CF6601">
        <w:rPr>
          <w:rFonts w:ascii="仿宋" w:eastAsia="仿宋" w:hAnsi="仿宋" w:hint="eastAsia"/>
          <w:sz w:val="21"/>
          <w:szCs w:val="21"/>
        </w:rPr>
        <w:t>风险控制及</w:t>
      </w:r>
      <w:r w:rsidRPr="00CF6601">
        <w:rPr>
          <w:rFonts w:ascii="仿宋" w:eastAsia="仿宋" w:hAnsi="仿宋" w:hint="eastAsia"/>
          <w:sz w:val="21"/>
          <w:szCs w:val="21"/>
        </w:rPr>
        <w:t>交易异常情况处理的具体规定，由本所另行制定。</w:t>
      </w:r>
    </w:p>
    <w:p w14:paraId="671220AD" w14:textId="77777777" w:rsidR="00BB44F4" w:rsidRPr="00CF6601" w:rsidRDefault="00BB44F4">
      <w:pPr>
        <w:pStyle w:val="a6"/>
        <w:adjustRightInd w:val="0"/>
        <w:snapToGrid w:val="0"/>
        <w:spacing w:before="0" w:beforeAutospacing="0" w:after="0" w:afterAutospacing="0" w:line="360" w:lineRule="auto"/>
        <w:ind w:firstLine="360"/>
        <w:rPr>
          <w:rFonts w:ascii="仿宋" w:eastAsia="仿宋" w:hAnsi="仿宋"/>
          <w:sz w:val="21"/>
          <w:szCs w:val="21"/>
        </w:rPr>
      </w:pPr>
    </w:p>
    <w:p w14:paraId="3D7C71DA" w14:textId="77777777" w:rsidR="00BB44F4" w:rsidRPr="00CF6601" w:rsidRDefault="00311ABB">
      <w:pPr>
        <w:pStyle w:val="a6"/>
        <w:adjustRightInd w:val="0"/>
        <w:snapToGrid w:val="0"/>
        <w:spacing w:before="0" w:beforeAutospacing="0" w:after="0" w:afterAutospacing="0" w:line="360" w:lineRule="auto"/>
        <w:jc w:val="center"/>
        <w:rPr>
          <w:rFonts w:ascii="仿宋" w:eastAsia="仿宋" w:hAnsi="仿宋"/>
          <w:sz w:val="21"/>
          <w:szCs w:val="21"/>
        </w:rPr>
      </w:pPr>
      <w:r w:rsidRPr="00CF6601">
        <w:rPr>
          <w:rStyle w:val="a7"/>
          <w:rFonts w:ascii="仿宋" w:eastAsia="仿宋" w:hAnsi="仿宋" w:hint="eastAsia"/>
          <w:sz w:val="21"/>
          <w:szCs w:val="21"/>
        </w:rPr>
        <w:t>第</w:t>
      </w:r>
      <w:r w:rsidR="00040174">
        <w:rPr>
          <w:rStyle w:val="a7"/>
          <w:rFonts w:ascii="仿宋" w:eastAsia="仿宋" w:hAnsi="仿宋"/>
          <w:sz w:val="21"/>
          <w:szCs w:val="21"/>
        </w:rPr>
        <w:t>九</w:t>
      </w:r>
      <w:r w:rsidRPr="00CF6601">
        <w:rPr>
          <w:rStyle w:val="a7"/>
          <w:rFonts w:ascii="仿宋" w:eastAsia="仿宋" w:hAnsi="仿宋" w:hint="eastAsia"/>
          <w:sz w:val="21"/>
          <w:szCs w:val="21"/>
        </w:rPr>
        <w:t>章</w:t>
      </w:r>
      <w:r w:rsidRPr="00CF6601">
        <w:rPr>
          <w:rFonts w:eastAsia="仿宋" w:hint="eastAsia"/>
          <w:sz w:val="21"/>
          <w:szCs w:val="21"/>
        </w:rPr>
        <w:t xml:space="preserve">    </w:t>
      </w:r>
      <w:r w:rsidRPr="00CF6601">
        <w:rPr>
          <w:rStyle w:val="a7"/>
          <w:rFonts w:ascii="仿宋" w:eastAsia="仿宋" w:hAnsi="仿宋" w:hint="eastAsia"/>
          <w:sz w:val="21"/>
          <w:szCs w:val="21"/>
        </w:rPr>
        <w:t>信息发布</w:t>
      </w:r>
    </w:p>
    <w:p w14:paraId="6A288C56"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第七十七条</w:t>
      </w:r>
      <w:r w:rsidRPr="00CF6601">
        <w:rPr>
          <w:rFonts w:eastAsia="仿宋" w:hint="eastAsia"/>
          <w:sz w:val="21"/>
          <w:szCs w:val="21"/>
        </w:rPr>
        <w:t xml:space="preserve">  </w:t>
      </w:r>
      <w:r w:rsidRPr="00CF6601">
        <w:rPr>
          <w:rFonts w:ascii="仿宋" w:eastAsia="仿宋" w:hAnsi="仿宋" w:hint="eastAsia"/>
          <w:sz w:val="21"/>
          <w:szCs w:val="21"/>
        </w:rPr>
        <w:t>本所通过官方网站</w:t>
      </w:r>
      <w:r w:rsidRPr="00CF6601">
        <w:rPr>
          <w:rFonts w:ascii="仿宋" w:eastAsia="仿宋" w:hAnsi="仿宋"/>
          <w:sz w:val="21"/>
          <w:szCs w:val="21"/>
        </w:rPr>
        <w:t>http://www.hncae.net</w:t>
      </w:r>
      <w:r w:rsidRPr="00CF6601">
        <w:rPr>
          <w:rFonts w:ascii="仿宋" w:eastAsia="仿宋" w:hAnsi="仿宋" w:hint="eastAsia"/>
          <w:sz w:val="21"/>
          <w:szCs w:val="21"/>
        </w:rPr>
        <w:t>和其他</w:t>
      </w:r>
      <w:r w:rsidR="006845C5" w:rsidRPr="00CF6601">
        <w:rPr>
          <w:rFonts w:ascii="仿宋" w:eastAsia="仿宋" w:hAnsi="仿宋" w:hint="eastAsia"/>
          <w:sz w:val="21"/>
          <w:szCs w:val="21"/>
        </w:rPr>
        <w:t>指定</w:t>
      </w:r>
      <w:r w:rsidRPr="00CF6601">
        <w:rPr>
          <w:rFonts w:ascii="仿宋" w:eastAsia="仿宋" w:hAnsi="仿宋" w:hint="eastAsia"/>
          <w:sz w:val="21"/>
          <w:szCs w:val="21"/>
        </w:rPr>
        <w:t>信息平台发布</w:t>
      </w:r>
      <w:r w:rsidR="006845C5" w:rsidRPr="00CF6601">
        <w:rPr>
          <w:rFonts w:ascii="仿宋" w:eastAsia="仿宋" w:hAnsi="仿宋" w:hint="eastAsia"/>
          <w:sz w:val="21"/>
          <w:szCs w:val="21"/>
        </w:rPr>
        <w:t>钻石</w:t>
      </w:r>
      <w:r w:rsidRPr="00CF6601">
        <w:rPr>
          <w:rFonts w:ascii="仿宋" w:eastAsia="仿宋" w:hAnsi="仿宋" w:hint="eastAsia"/>
          <w:sz w:val="21"/>
          <w:szCs w:val="21"/>
        </w:rPr>
        <w:t>现货托管交易信息。如本所官方网站与其他信息平台发布的信息不一致的，以本所官方网站公布的信息为准。</w:t>
      </w:r>
    </w:p>
    <w:p w14:paraId="309CBEC5"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第七十八条</w:t>
      </w:r>
      <w:r w:rsidRPr="00CF6601">
        <w:rPr>
          <w:rFonts w:eastAsia="仿宋" w:hint="eastAsia"/>
          <w:sz w:val="21"/>
          <w:szCs w:val="21"/>
        </w:rPr>
        <w:t xml:space="preserve">  </w:t>
      </w:r>
      <w:r w:rsidRPr="00CF6601">
        <w:rPr>
          <w:rFonts w:ascii="仿宋" w:eastAsia="仿宋" w:hAnsi="仿宋" w:hint="eastAsia"/>
          <w:sz w:val="21"/>
          <w:szCs w:val="21"/>
        </w:rPr>
        <w:t>本所发布的信息和交易数据归本所所有。未经本所许可，任何机构和个人不得使用和传播。经本所许可使用的机构和个人，未经本所同意，不得将信息和交易数据提供给其他机构和个人使用或予以传播。本所可向有关监督管理部门或其他相关行政、司法部门提供相关信息，并执行相应的保密规定。</w:t>
      </w:r>
    </w:p>
    <w:p w14:paraId="084F6B41" w14:textId="77777777" w:rsidR="00BB44F4" w:rsidRPr="00CF6601" w:rsidRDefault="00BB44F4">
      <w:pPr>
        <w:pStyle w:val="a6"/>
        <w:adjustRightInd w:val="0"/>
        <w:snapToGrid w:val="0"/>
        <w:spacing w:before="0" w:beforeAutospacing="0" w:after="0" w:afterAutospacing="0" w:line="360" w:lineRule="auto"/>
        <w:ind w:firstLine="420"/>
        <w:rPr>
          <w:rFonts w:ascii="仿宋" w:eastAsia="仿宋" w:hAnsi="仿宋"/>
          <w:sz w:val="21"/>
          <w:szCs w:val="21"/>
        </w:rPr>
      </w:pPr>
    </w:p>
    <w:p w14:paraId="69D24E5D" w14:textId="77777777" w:rsidR="00BB44F4" w:rsidRPr="00CF6601" w:rsidRDefault="00040174" w:rsidP="00156F62">
      <w:pPr>
        <w:pStyle w:val="a6"/>
        <w:adjustRightInd w:val="0"/>
        <w:snapToGrid w:val="0"/>
        <w:spacing w:before="0" w:beforeAutospacing="0" w:after="0" w:afterAutospacing="0" w:line="360" w:lineRule="auto"/>
        <w:jc w:val="center"/>
        <w:rPr>
          <w:rStyle w:val="a7"/>
          <w:rFonts w:asciiTheme="minorHAnsi" w:hAnsiTheme="minorHAnsi" w:cstheme="minorBidi"/>
          <w:kern w:val="2"/>
          <w:sz w:val="21"/>
          <w:szCs w:val="22"/>
        </w:rPr>
      </w:pPr>
      <w:r>
        <w:rPr>
          <w:rStyle w:val="a7"/>
          <w:rFonts w:eastAsia="仿宋" w:hint="eastAsia"/>
          <w:sz w:val="21"/>
          <w:szCs w:val="21"/>
        </w:rPr>
        <w:t>第十章</w:t>
      </w:r>
      <w:r w:rsidR="00311ABB" w:rsidRPr="00CF6601">
        <w:rPr>
          <w:rStyle w:val="a7"/>
          <w:rFonts w:eastAsia="仿宋" w:hint="eastAsia"/>
          <w:sz w:val="21"/>
          <w:szCs w:val="21"/>
        </w:rPr>
        <w:t xml:space="preserve">   </w:t>
      </w:r>
      <w:r w:rsidR="00311ABB" w:rsidRPr="00CF6601">
        <w:rPr>
          <w:rStyle w:val="a7"/>
          <w:rFonts w:ascii="仿宋" w:eastAsia="仿宋" w:hAnsi="仿宋" w:hint="eastAsia"/>
          <w:sz w:val="21"/>
          <w:szCs w:val="21"/>
        </w:rPr>
        <w:t>监督管理</w:t>
      </w:r>
    </w:p>
    <w:p w14:paraId="44153700" w14:textId="77777777" w:rsidR="00BB44F4" w:rsidRPr="00CF6601" w:rsidRDefault="00BB44F4">
      <w:pPr>
        <w:pStyle w:val="a6"/>
        <w:adjustRightInd w:val="0"/>
        <w:snapToGrid w:val="0"/>
        <w:spacing w:before="0" w:beforeAutospacing="0" w:after="0" w:afterAutospacing="0" w:line="360" w:lineRule="auto"/>
        <w:jc w:val="both"/>
        <w:rPr>
          <w:rStyle w:val="a7"/>
          <w:rFonts w:ascii="仿宋" w:eastAsia="仿宋" w:hAnsi="仿宋"/>
          <w:sz w:val="21"/>
          <w:szCs w:val="21"/>
        </w:rPr>
      </w:pPr>
    </w:p>
    <w:p w14:paraId="7CEBE672" w14:textId="77777777" w:rsidR="00BB44F4" w:rsidRPr="00CF6601" w:rsidRDefault="00311ABB">
      <w:pPr>
        <w:pStyle w:val="a6"/>
        <w:adjustRightInd w:val="0"/>
        <w:snapToGrid w:val="0"/>
        <w:spacing w:before="0" w:beforeAutospacing="0" w:after="0" w:afterAutospacing="0" w:line="360" w:lineRule="auto"/>
        <w:ind w:firstLine="420"/>
      </w:pPr>
      <w:r w:rsidRPr="00CF6601">
        <w:rPr>
          <w:rStyle w:val="a7"/>
          <w:rFonts w:ascii="仿宋" w:eastAsia="仿宋" w:hAnsi="仿宋" w:hint="eastAsia"/>
          <w:sz w:val="21"/>
          <w:szCs w:val="21"/>
        </w:rPr>
        <w:t>第七十九条</w:t>
      </w:r>
      <w:r w:rsidRPr="00CF6601">
        <w:rPr>
          <w:rFonts w:eastAsia="仿宋" w:hint="eastAsia"/>
          <w:sz w:val="21"/>
          <w:szCs w:val="21"/>
        </w:rPr>
        <w:t xml:space="preserve">  </w:t>
      </w:r>
      <w:r w:rsidRPr="00CF6601">
        <w:rPr>
          <w:rFonts w:ascii="仿宋" w:eastAsia="仿宋" w:hAnsi="仿宋" w:hint="eastAsia"/>
          <w:sz w:val="21"/>
          <w:szCs w:val="21"/>
        </w:rPr>
        <w:t>本所依据本规则和相关细则，对涉及交易的业务活动进行监督管理。</w:t>
      </w:r>
    </w:p>
    <w:p w14:paraId="00F48F64"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第八十条</w:t>
      </w:r>
      <w:r w:rsidRPr="00CF6601">
        <w:rPr>
          <w:rFonts w:eastAsia="仿宋" w:hint="eastAsia"/>
          <w:sz w:val="21"/>
          <w:szCs w:val="21"/>
        </w:rPr>
        <w:t xml:space="preserve">  </w:t>
      </w:r>
      <w:r w:rsidRPr="00CF6601">
        <w:rPr>
          <w:rFonts w:ascii="仿宋" w:eastAsia="仿宋" w:hAnsi="仿宋" w:hint="eastAsia"/>
          <w:sz w:val="21"/>
          <w:szCs w:val="21"/>
        </w:rPr>
        <w:t>本所进行监督管理的主要职责包括但不限于以下几方面：</w:t>
      </w:r>
    </w:p>
    <w:p w14:paraId="412D9910" w14:textId="77777777" w:rsidR="00BB44F4" w:rsidRPr="00CF6601" w:rsidRDefault="00311ABB">
      <w:pPr>
        <w:pStyle w:val="a6"/>
        <w:adjustRightInd w:val="0"/>
        <w:snapToGrid w:val="0"/>
        <w:spacing w:before="0" w:beforeAutospacing="0" w:after="0" w:afterAutospacing="0" w:line="360" w:lineRule="auto"/>
        <w:rPr>
          <w:rFonts w:ascii="仿宋" w:eastAsia="仿宋" w:hAnsi="仿宋"/>
          <w:sz w:val="21"/>
          <w:szCs w:val="21"/>
        </w:rPr>
      </w:pPr>
      <w:r w:rsidRPr="00CF6601">
        <w:rPr>
          <w:rFonts w:ascii="仿宋" w:eastAsia="仿宋" w:hAnsi="仿宋" w:hint="eastAsia"/>
          <w:sz w:val="21"/>
          <w:szCs w:val="21"/>
        </w:rPr>
        <w:t xml:space="preserve">    （一）确保本所有关规则、细则的执行和落实情况；</w:t>
      </w:r>
    </w:p>
    <w:p w14:paraId="0D55DB53" w14:textId="77777777" w:rsidR="00BB44F4" w:rsidRPr="00CF6601" w:rsidRDefault="00311ABB">
      <w:pPr>
        <w:pStyle w:val="a6"/>
        <w:adjustRightInd w:val="0"/>
        <w:snapToGrid w:val="0"/>
        <w:spacing w:before="0" w:beforeAutospacing="0" w:after="0" w:afterAutospacing="0" w:line="360" w:lineRule="auto"/>
        <w:rPr>
          <w:rFonts w:ascii="仿宋" w:eastAsia="仿宋" w:hAnsi="仿宋"/>
          <w:sz w:val="21"/>
          <w:szCs w:val="21"/>
        </w:rPr>
      </w:pPr>
      <w:r w:rsidRPr="00CF6601">
        <w:rPr>
          <w:rFonts w:ascii="仿宋" w:eastAsia="仿宋" w:hAnsi="仿宋" w:hint="eastAsia"/>
          <w:sz w:val="21"/>
          <w:szCs w:val="21"/>
        </w:rPr>
        <w:t xml:space="preserve">    （二）确保本所依法规范有序运行，控制市场风险；</w:t>
      </w:r>
    </w:p>
    <w:p w14:paraId="31CBBC4C" w14:textId="049B2583"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w:t>
      </w:r>
      <w:r w:rsidR="0014192A">
        <w:rPr>
          <w:rFonts w:ascii="仿宋" w:eastAsia="仿宋" w:hAnsi="仿宋"/>
          <w:sz w:val="21"/>
          <w:szCs w:val="21"/>
        </w:rPr>
        <w:t>三</w:t>
      </w:r>
      <w:r w:rsidRPr="00CF6601">
        <w:rPr>
          <w:rFonts w:ascii="仿宋" w:eastAsia="仿宋" w:hAnsi="仿宋" w:hint="eastAsia"/>
          <w:sz w:val="21"/>
          <w:szCs w:val="21"/>
        </w:rPr>
        <w:t>） 确保交易正常、平稳运行；</w:t>
      </w:r>
    </w:p>
    <w:p w14:paraId="70036B79" w14:textId="4EFAD400"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w:t>
      </w:r>
      <w:r w:rsidR="0014192A">
        <w:rPr>
          <w:rFonts w:ascii="仿宋" w:eastAsia="仿宋" w:hAnsi="仿宋"/>
          <w:sz w:val="21"/>
          <w:szCs w:val="21"/>
        </w:rPr>
        <w:t>四</w:t>
      </w:r>
      <w:r w:rsidRPr="00CF6601">
        <w:rPr>
          <w:rFonts w:ascii="仿宋" w:eastAsia="仿宋" w:hAnsi="仿宋" w:hint="eastAsia"/>
          <w:sz w:val="21"/>
          <w:szCs w:val="21"/>
        </w:rPr>
        <w:t>） 确保入库、结算、交收环节顺利实施；</w:t>
      </w:r>
    </w:p>
    <w:p w14:paraId="4E3F062E" w14:textId="07A3F3CC"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w:t>
      </w:r>
      <w:r w:rsidR="0014192A">
        <w:rPr>
          <w:rFonts w:ascii="仿宋" w:eastAsia="仿宋" w:hAnsi="仿宋"/>
          <w:sz w:val="21"/>
          <w:szCs w:val="21"/>
        </w:rPr>
        <w:t>五</w:t>
      </w:r>
      <w:r w:rsidRPr="00CF6601">
        <w:rPr>
          <w:rFonts w:ascii="仿宋" w:eastAsia="仿宋" w:hAnsi="仿宋" w:hint="eastAsia"/>
          <w:sz w:val="21"/>
          <w:szCs w:val="21"/>
        </w:rPr>
        <w:t>） 调解有关交易纠纷，对各种违规行为进行调查处理；</w:t>
      </w:r>
    </w:p>
    <w:p w14:paraId="62DCEB0D" w14:textId="37CC8CE3"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w:t>
      </w:r>
      <w:r w:rsidR="0014192A">
        <w:rPr>
          <w:rFonts w:ascii="仿宋" w:eastAsia="仿宋" w:hAnsi="仿宋"/>
          <w:sz w:val="21"/>
          <w:szCs w:val="21"/>
        </w:rPr>
        <w:t>六</w:t>
      </w:r>
      <w:r w:rsidRPr="00CF6601">
        <w:rPr>
          <w:rFonts w:ascii="仿宋" w:eastAsia="仿宋" w:hAnsi="仿宋" w:hint="eastAsia"/>
          <w:sz w:val="21"/>
          <w:szCs w:val="21"/>
        </w:rPr>
        <w:t>）协助司法机关、行政执法机关依法执行公务；</w:t>
      </w:r>
    </w:p>
    <w:p w14:paraId="5032317B" w14:textId="3D45A7A6"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w:t>
      </w:r>
      <w:r w:rsidR="0014192A">
        <w:rPr>
          <w:rFonts w:ascii="仿宋" w:eastAsia="仿宋" w:hAnsi="仿宋"/>
          <w:sz w:val="21"/>
          <w:szCs w:val="21"/>
        </w:rPr>
        <w:t>七</w:t>
      </w:r>
      <w:r w:rsidRPr="00CF6601">
        <w:rPr>
          <w:rFonts w:ascii="仿宋" w:eastAsia="仿宋" w:hAnsi="仿宋" w:hint="eastAsia"/>
          <w:sz w:val="21"/>
          <w:szCs w:val="21"/>
        </w:rPr>
        <w:t>）对其他违背“公开、公平、公正”原则、制造市场风险的行为进行监控。</w:t>
      </w:r>
    </w:p>
    <w:p w14:paraId="30A11AC5"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第八十一条</w:t>
      </w:r>
      <w:r w:rsidRPr="00CF6601">
        <w:rPr>
          <w:rStyle w:val="apple-converted-space"/>
          <w:rFonts w:eastAsia="仿宋" w:hint="eastAsia"/>
          <w:sz w:val="21"/>
          <w:szCs w:val="21"/>
        </w:rPr>
        <w:t xml:space="preserve">  </w:t>
      </w:r>
      <w:r w:rsidRPr="00CF6601">
        <w:rPr>
          <w:rFonts w:ascii="仿宋" w:eastAsia="仿宋" w:hAnsi="仿宋" w:hint="eastAsia"/>
          <w:sz w:val="21"/>
          <w:szCs w:val="21"/>
        </w:rPr>
        <w:t>本所实行诚信档案制度，加强对本所所有</w:t>
      </w:r>
      <w:r w:rsidR="006845C5" w:rsidRPr="00CF6601">
        <w:rPr>
          <w:rFonts w:ascii="仿宋" w:eastAsia="仿宋" w:hAnsi="仿宋" w:hint="eastAsia"/>
          <w:sz w:val="21"/>
          <w:szCs w:val="21"/>
        </w:rPr>
        <w:t>市场</w:t>
      </w:r>
      <w:r w:rsidRPr="00CF6601">
        <w:rPr>
          <w:rFonts w:ascii="仿宋" w:eastAsia="仿宋" w:hAnsi="仿宋" w:hint="eastAsia"/>
          <w:sz w:val="21"/>
          <w:szCs w:val="21"/>
        </w:rPr>
        <w:t>参与主体的监督管理，并规范其行为。</w:t>
      </w:r>
    </w:p>
    <w:p w14:paraId="2F8CBE4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第八十二条</w:t>
      </w:r>
      <w:r w:rsidRPr="00CF6601">
        <w:rPr>
          <w:rFonts w:eastAsia="仿宋" w:hint="eastAsia"/>
          <w:sz w:val="21"/>
          <w:szCs w:val="21"/>
        </w:rPr>
        <w:t xml:space="preserve">  </w:t>
      </w:r>
      <w:r w:rsidRPr="00CF6601">
        <w:rPr>
          <w:rFonts w:ascii="仿宋" w:eastAsia="仿宋" w:hAnsi="仿宋" w:hint="eastAsia"/>
          <w:sz w:val="21"/>
          <w:szCs w:val="21"/>
        </w:rPr>
        <w:t>本所履行监督管理职责时，可以自行或委托专业人员调查、取证，相关主体应全力配合，对于不如实提供资料、隐瞒事实真相、故意回避等不协助或妨碍本所履行监督管理职责的，本所可按有关规定采取必要的限制性措施。</w:t>
      </w:r>
    </w:p>
    <w:p w14:paraId="456D556E" w14:textId="77777777" w:rsidR="00BB44F4" w:rsidRPr="00CF6601" w:rsidRDefault="00BB44F4">
      <w:pPr>
        <w:pStyle w:val="a6"/>
        <w:adjustRightInd w:val="0"/>
        <w:snapToGrid w:val="0"/>
        <w:spacing w:before="0" w:beforeAutospacing="0" w:after="0" w:afterAutospacing="0" w:line="360" w:lineRule="auto"/>
        <w:ind w:firstLine="420"/>
        <w:rPr>
          <w:rFonts w:ascii="仿宋" w:eastAsia="仿宋" w:hAnsi="仿宋"/>
          <w:sz w:val="21"/>
          <w:szCs w:val="21"/>
        </w:rPr>
      </w:pPr>
    </w:p>
    <w:p w14:paraId="0E73456A" w14:textId="77777777" w:rsidR="00BB44F4" w:rsidRPr="00CF6601" w:rsidRDefault="00311ABB">
      <w:pPr>
        <w:pStyle w:val="a6"/>
        <w:numPr>
          <w:ilvl w:val="0"/>
          <w:numId w:val="8"/>
        </w:numPr>
        <w:adjustRightInd w:val="0"/>
        <w:snapToGrid w:val="0"/>
        <w:spacing w:before="0" w:beforeAutospacing="0" w:after="0" w:afterAutospacing="0" w:line="360" w:lineRule="auto"/>
        <w:jc w:val="center"/>
        <w:rPr>
          <w:rStyle w:val="a7"/>
        </w:rPr>
      </w:pPr>
      <w:r w:rsidRPr="00CF6601">
        <w:rPr>
          <w:rStyle w:val="a7"/>
          <w:rFonts w:eastAsia="仿宋" w:hint="eastAsia"/>
          <w:sz w:val="21"/>
          <w:szCs w:val="21"/>
        </w:rPr>
        <w:t xml:space="preserve">   </w:t>
      </w:r>
      <w:r w:rsidRPr="00CF6601">
        <w:rPr>
          <w:rStyle w:val="a7"/>
          <w:rFonts w:ascii="仿宋" w:eastAsia="仿宋" w:hAnsi="仿宋" w:hint="eastAsia"/>
          <w:sz w:val="21"/>
          <w:szCs w:val="21"/>
        </w:rPr>
        <w:t>争议及其处理</w:t>
      </w:r>
    </w:p>
    <w:p w14:paraId="773AAEEC" w14:textId="77777777" w:rsidR="00BB44F4" w:rsidRPr="00CF6601" w:rsidRDefault="00BB44F4">
      <w:pPr>
        <w:pStyle w:val="a6"/>
        <w:adjustRightInd w:val="0"/>
        <w:snapToGrid w:val="0"/>
        <w:spacing w:before="0" w:beforeAutospacing="0" w:after="0" w:afterAutospacing="0" w:line="360" w:lineRule="auto"/>
        <w:jc w:val="both"/>
        <w:rPr>
          <w:rStyle w:val="a7"/>
          <w:rFonts w:ascii="仿宋" w:eastAsia="仿宋" w:hAnsi="仿宋"/>
          <w:sz w:val="21"/>
          <w:szCs w:val="21"/>
        </w:rPr>
      </w:pPr>
    </w:p>
    <w:p w14:paraId="21559583" w14:textId="77777777" w:rsidR="00BB44F4" w:rsidRPr="00CF6601" w:rsidRDefault="00311ABB">
      <w:pPr>
        <w:pStyle w:val="a6"/>
        <w:adjustRightInd w:val="0"/>
        <w:snapToGrid w:val="0"/>
        <w:spacing w:before="0" w:beforeAutospacing="0" w:after="0" w:afterAutospacing="0" w:line="360" w:lineRule="auto"/>
        <w:ind w:firstLine="420"/>
      </w:pPr>
      <w:r w:rsidRPr="00CF6601">
        <w:rPr>
          <w:rStyle w:val="a7"/>
          <w:rFonts w:ascii="仿宋" w:eastAsia="仿宋" w:hAnsi="仿宋" w:hint="eastAsia"/>
          <w:sz w:val="21"/>
          <w:szCs w:val="21"/>
        </w:rPr>
        <w:t>第八十三条</w:t>
      </w:r>
      <w:r w:rsidRPr="00CF6601">
        <w:rPr>
          <w:rFonts w:eastAsia="仿宋" w:hint="eastAsia"/>
          <w:sz w:val="21"/>
          <w:szCs w:val="21"/>
        </w:rPr>
        <w:t xml:space="preserve">  </w:t>
      </w:r>
      <w:r w:rsidRPr="00CF6601">
        <w:rPr>
          <w:rFonts w:ascii="仿宋" w:eastAsia="仿宋" w:hAnsi="仿宋" w:hint="eastAsia"/>
          <w:sz w:val="21"/>
          <w:szCs w:val="21"/>
        </w:rPr>
        <w:t>交易商应对其在本所进行的交易活动及其结果承担法律责任。</w:t>
      </w:r>
    </w:p>
    <w:p w14:paraId="6B558D24" w14:textId="3A3AF98F"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Style w:val="a7"/>
          <w:rFonts w:ascii="仿宋" w:eastAsia="仿宋" w:hAnsi="仿宋" w:hint="eastAsia"/>
          <w:sz w:val="21"/>
          <w:szCs w:val="21"/>
        </w:rPr>
        <w:t>第八十四条</w:t>
      </w:r>
      <w:r w:rsidRPr="00CF6601">
        <w:rPr>
          <w:rFonts w:eastAsia="仿宋" w:hint="eastAsia"/>
          <w:sz w:val="21"/>
          <w:szCs w:val="21"/>
        </w:rPr>
        <w:t xml:space="preserve">  </w:t>
      </w:r>
      <w:r w:rsidRPr="00CF6601">
        <w:rPr>
          <w:rFonts w:ascii="仿宋" w:eastAsia="仿宋" w:hAnsi="仿宋" w:hint="eastAsia"/>
          <w:sz w:val="21"/>
          <w:szCs w:val="21"/>
        </w:rPr>
        <w:t>在现货托管交易过程中产生的一切争议，争议各方应友好协商解决；如各方协商解决未果的，</w:t>
      </w:r>
      <w:r w:rsidR="00BB2808" w:rsidRPr="005C7E3C">
        <w:rPr>
          <w:rFonts w:ascii="仿宋" w:eastAsia="仿宋" w:hAnsi="仿宋"/>
          <w:sz w:val="21"/>
          <w:szCs w:val="21"/>
        </w:rPr>
        <w:t>应提交</w:t>
      </w:r>
      <w:r w:rsidR="005C7E3C" w:rsidRPr="005C7E3C">
        <w:rPr>
          <w:rFonts w:ascii="仿宋" w:eastAsia="仿宋" w:hAnsi="仿宋"/>
          <w:sz w:val="21"/>
          <w:szCs w:val="21"/>
        </w:rPr>
        <w:t>深圳国际仲裁院</w:t>
      </w:r>
      <w:r w:rsidRPr="00CF6601">
        <w:rPr>
          <w:rFonts w:ascii="仿宋" w:eastAsia="仿宋" w:hAnsi="仿宋" w:hint="eastAsia"/>
          <w:sz w:val="21"/>
          <w:szCs w:val="21"/>
        </w:rPr>
        <w:t>进行仲裁，仲裁裁决是终局的，对各方均有约束力。</w:t>
      </w:r>
    </w:p>
    <w:p w14:paraId="4C7F33B2" w14:textId="77777777" w:rsidR="00BB44F4" w:rsidRPr="00CF6601" w:rsidRDefault="00BB44F4">
      <w:pPr>
        <w:pStyle w:val="a6"/>
        <w:adjustRightInd w:val="0"/>
        <w:snapToGrid w:val="0"/>
        <w:spacing w:before="0" w:beforeAutospacing="0" w:after="0" w:afterAutospacing="0" w:line="360" w:lineRule="auto"/>
        <w:ind w:firstLine="420"/>
        <w:rPr>
          <w:rFonts w:ascii="仿宋" w:eastAsia="仿宋" w:hAnsi="仿宋"/>
          <w:sz w:val="21"/>
          <w:szCs w:val="21"/>
        </w:rPr>
      </w:pPr>
    </w:p>
    <w:p w14:paraId="46EF1020" w14:textId="77777777" w:rsidR="00BB44F4" w:rsidRPr="00CF6601" w:rsidRDefault="00311ABB">
      <w:pPr>
        <w:pStyle w:val="a6"/>
        <w:numPr>
          <w:ilvl w:val="0"/>
          <w:numId w:val="8"/>
        </w:numPr>
        <w:adjustRightInd w:val="0"/>
        <w:snapToGrid w:val="0"/>
        <w:spacing w:before="0" w:beforeAutospacing="0" w:after="0" w:afterAutospacing="0" w:line="360" w:lineRule="auto"/>
        <w:jc w:val="center"/>
        <w:rPr>
          <w:rFonts w:ascii="仿宋" w:eastAsia="仿宋" w:hAnsi="仿宋"/>
          <w:b/>
          <w:bCs/>
          <w:sz w:val="21"/>
          <w:szCs w:val="21"/>
        </w:rPr>
      </w:pPr>
      <w:r w:rsidRPr="00CF6601">
        <w:rPr>
          <w:rFonts w:ascii="仿宋" w:eastAsia="仿宋" w:hAnsi="仿宋" w:hint="eastAsia"/>
          <w:b/>
          <w:bCs/>
          <w:sz w:val="21"/>
          <w:szCs w:val="21"/>
        </w:rPr>
        <w:t xml:space="preserve">   交易监督</w:t>
      </w:r>
    </w:p>
    <w:p w14:paraId="5C4A7B02" w14:textId="77777777" w:rsidR="00BB44F4" w:rsidRPr="00CF6601" w:rsidRDefault="00BB44F4">
      <w:pPr>
        <w:pStyle w:val="a6"/>
        <w:adjustRightInd w:val="0"/>
        <w:snapToGrid w:val="0"/>
        <w:spacing w:before="0" w:beforeAutospacing="0" w:after="0" w:afterAutospacing="0" w:line="360" w:lineRule="auto"/>
        <w:jc w:val="both"/>
        <w:rPr>
          <w:rFonts w:ascii="仿宋" w:eastAsia="仿宋" w:hAnsi="仿宋"/>
          <w:b/>
          <w:bCs/>
          <w:sz w:val="21"/>
          <w:szCs w:val="21"/>
        </w:rPr>
      </w:pPr>
    </w:p>
    <w:p w14:paraId="305DDE55"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b/>
          <w:bCs/>
          <w:sz w:val="21"/>
          <w:szCs w:val="21"/>
        </w:rPr>
      </w:pPr>
      <w:r w:rsidRPr="00CF6601">
        <w:rPr>
          <w:rStyle w:val="a7"/>
          <w:rFonts w:ascii="仿宋" w:eastAsia="仿宋" w:hAnsi="仿宋" w:hint="eastAsia"/>
          <w:sz w:val="21"/>
          <w:szCs w:val="21"/>
        </w:rPr>
        <w:t>第八十五条</w:t>
      </w:r>
      <w:r w:rsidRPr="00CF6601">
        <w:rPr>
          <w:rFonts w:eastAsia="仿宋" w:hint="eastAsia"/>
          <w:sz w:val="21"/>
          <w:szCs w:val="21"/>
        </w:rPr>
        <w:t xml:space="preserve">  </w:t>
      </w:r>
      <w:r w:rsidRPr="00CF6601">
        <w:rPr>
          <w:rFonts w:ascii="仿宋" w:eastAsia="仿宋" w:hAnsi="仿宋" w:hint="eastAsia"/>
          <w:sz w:val="21"/>
          <w:szCs w:val="21"/>
        </w:rPr>
        <w:t>本所禁止如下行为：</w:t>
      </w:r>
    </w:p>
    <w:p w14:paraId="1C273E38"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（一）操纵市场，扰乱交易秩序；</w:t>
      </w:r>
    </w:p>
    <w:p w14:paraId="288AADEE"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（二）拖欠有关费用及款项；</w:t>
      </w:r>
    </w:p>
    <w:p w14:paraId="6B3F5727"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（三）诋毁本所声誉，损坏本所财产；</w:t>
      </w:r>
    </w:p>
    <w:p w14:paraId="77FF6F3F"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（四）妨碍本所工作人员履行职责；</w:t>
      </w:r>
    </w:p>
    <w:p w14:paraId="1D5BBC4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（五）其他违反本所相关规定的行为。</w:t>
      </w:r>
    </w:p>
    <w:p w14:paraId="6353858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 xml:space="preserve"> </w:t>
      </w:r>
      <w:r w:rsidRPr="00CF6601">
        <w:rPr>
          <w:rStyle w:val="a7"/>
          <w:rFonts w:ascii="仿宋" w:eastAsia="仿宋" w:hAnsi="仿宋" w:hint="eastAsia"/>
          <w:sz w:val="21"/>
          <w:szCs w:val="21"/>
        </w:rPr>
        <w:t xml:space="preserve">第八十六条  </w:t>
      </w:r>
      <w:r w:rsidRPr="00CF6601">
        <w:rPr>
          <w:rFonts w:ascii="仿宋" w:eastAsia="仿宋" w:hAnsi="仿宋" w:hint="eastAsia"/>
          <w:sz w:val="21"/>
          <w:szCs w:val="21"/>
        </w:rPr>
        <w:t>本所对钻石现货托管交易中的下列事项，予以重点监控：</w:t>
      </w:r>
    </w:p>
    <w:p w14:paraId="1637592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（一）涉嫌内幕交易、操纵市场等违法违规行为；</w:t>
      </w:r>
    </w:p>
    <w:p w14:paraId="6464DCDA"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（二）钻石商品买卖的时间、数量、方式等受到法律、行政法规、部门规章和规范性文件及本所业务规则等相关规定限制的行为；</w:t>
      </w:r>
    </w:p>
    <w:p w14:paraId="0C79784E"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（三）可能影响交易价格或者交易量的异常交易行为；</w:t>
      </w:r>
    </w:p>
    <w:p w14:paraId="2B090B66"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（四）交易价格或者交易量明显异常的情形；</w:t>
      </w:r>
    </w:p>
    <w:p w14:paraId="15071156"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（五）本所认为需要重点监控的其他事项。</w:t>
      </w:r>
    </w:p>
    <w:p w14:paraId="4B30DC72"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第八十七条</w:t>
      </w:r>
      <w:r w:rsidRPr="00CF6601">
        <w:rPr>
          <w:rFonts w:ascii="仿宋" w:eastAsia="仿宋" w:hAnsi="仿宋" w:hint="eastAsia"/>
          <w:sz w:val="21"/>
          <w:szCs w:val="21"/>
        </w:rPr>
        <w:t xml:space="preserve">  对违反本所相关规定的交易商，本所可以视情况采取下列措施：</w:t>
      </w:r>
    </w:p>
    <w:p w14:paraId="2C85D0D7"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（一）口头或书面警示；</w:t>
      </w:r>
    </w:p>
    <w:p w14:paraId="24A99043"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（二）约见谈话；</w:t>
      </w:r>
    </w:p>
    <w:p w14:paraId="1810311C"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（三）要求提交书面承诺；</w:t>
      </w:r>
    </w:p>
    <w:p w14:paraId="4038BFAF"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（四）限制相关账户交易。</w:t>
      </w:r>
    </w:p>
    <w:p w14:paraId="5C1E8579"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涉嫌刑事犯罪的，交由司法机关处理。</w:t>
      </w:r>
    </w:p>
    <w:p w14:paraId="19F35830"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 xml:space="preserve">第八十八条  </w:t>
      </w:r>
      <w:r w:rsidRPr="00CF6601">
        <w:rPr>
          <w:rFonts w:ascii="仿宋" w:eastAsia="仿宋" w:hAnsi="仿宋" w:hint="eastAsia"/>
          <w:sz w:val="21"/>
          <w:szCs w:val="21"/>
        </w:rPr>
        <w:t>对违反本规则及本所相关规定的指定交收仓库、指定结算银行及其他关联方，本所视情节轻重给予相应处理。</w:t>
      </w:r>
    </w:p>
    <w:p w14:paraId="278AEC20"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sz w:val="21"/>
          <w:szCs w:val="21"/>
        </w:rPr>
        <w:t>涉嫌刑事犯罪的，交由司法机关处理。</w:t>
      </w:r>
    </w:p>
    <w:p w14:paraId="1791546E" w14:textId="77777777" w:rsidR="00BB44F4" w:rsidRPr="00CF6601" w:rsidRDefault="00BB44F4">
      <w:pPr>
        <w:pStyle w:val="a6"/>
        <w:adjustRightInd w:val="0"/>
        <w:snapToGrid w:val="0"/>
        <w:spacing w:before="0" w:beforeAutospacing="0" w:after="0" w:afterAutospacing="0" w:line="360" w:lineRule="auto"/>
        <w:ind w:firstLine="420"/>
        <w:rPr>
          <w:rFonts w:ascii="仿宋" w:eastAsia="仿宋" w:hAnsi="仿宋"/>
          <w:sz w:val="21"/>
          <w:szCs w:val="21"/>
        </w:rPr>
      </w:pPr>
    </w:p>
    <w:p w14:paraId="3D60BA68" w14:textId="77777777" w:rsidR="00BB44F4" w:rsidRPr="00CF6601" w:rsidRDefault="00311ABB">
      <w:pPr>
        <w:pStyle w:val="a6"/>
        <w:adjustRightInd w:val="0"/>
        <w:snapToGrid w:val="0"/>
        <w:spacing w:before="0" w:beforeAutospacing="0" w:after="0" w:afterAutospacing="0" w:line="360" w:lineRule="auto"/>
        <w:jc w:val="center"/>
        <w:rPr>
          <w:rFonts w:ascii="仿宋" w:eastAsia="仿宋" w:hAnsi="仿宋"/>
          <w:b/>
          <w:bCs/>
          <w:sz w:val="21"/>
          <w:szCs w:val="21"/>
        </w:rPr>
      </w:pPr>
      <w:r w:rsidRPr="00CF6601">
        <w:rPr>
          <w:rFonts w:ascii="仿宋" w:eastAsia="仿宋" w:hAnsi="仿宋" w:hint="eastAsia"/>
          <w:b/>
          <w:bCs/>
          <w:sz w:val="21"/>
          <w:szCs w:val="21"/>
        </w:rPr>
        <w:t>第十</w:t>
      </w:r>
      <w:r w:rsidR="00040174">
        <w:rPr>
          <w:rFonts w:ascii="仿宋" w:eastAsia="仿宋" w:hAnsi="仿宋"/>
          <w:b/>
          <w:bCs/>
          <w:sz w:val="21"/>
          <w:szCs w:val="21"/>
        </w:rPr>
        <w:t>三</w:t>
      </w:r>
      <w:r w:rsidRPr="00CF6601">
        <w:rPr>
          <w:rFonts w:ascii="仿宋" w:eastAsia="仿宋" w:hAnsi="仿宋" w:hint="eastAsia"/>
          <w:b/>
          <w:bCs/>
          <w:sz w:val="21"/>
          <w:szCs w:val="21"/>
        </w:rPr>
        <w:t>章   附则</w:t>
      </w:r>
    </w:p>
    <w:p w14:paraId="42DBF555" w14:textId="77777777" w:rsidR="00BB44F4" w:rsidRPr="00CF6601" w:rsidRDefault="00BB44F4">
      <w:pPr>
        <w:pStyle w:val="a6"/>
        <w:adjustRightInd w:val="0"/>
        <w:snapToGrid w:val="0"/>
        <w:spacing w:before="0" w:beforeAutospacing="0" w:after="0" w:afterAutospacing="0" w:line="360" w:lineRule="auto"/>
        <w:jc w:val="both"/>
        <w:rPr>
          <w:rFonts w:ascii="仿宋" w:eastAsia="仿宋" w:hAnsi="仿宋"/>
          <w:b/>
          <w:bCs/>
          <w:sz w:val="21"/>
          <w:szCs w:val="21"/>
        </w:rPr>
      </w:pPr>
    </w:p>
    <w:p w14:paraId="0B5F97A6"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 xml:space="preserve">第八十九条 </w:t>
      </w:r>
      <w:r w:rsidRPr="00CF6601">
        <w:rPr>
          <w:rFonts w:ascii="仿宋" w:eastAsia="仿宋" w:hAnsi="仿宋" w:hint="eastAsia"/>
          <w:sz w:val="21"/>
          <w:szCs w:val="21"/>
        </w:rPr>
        <w:t xml:space="preserve"> 本所</w:t>
      </w:r>
      <w:r w:rsidR="006845C5" w:rsidRPr="00CF6601">
        <w:rPr>
          <w:rFonts w:ascii="仿宋" w:eastAsia="仿宋" w:hAnsi="仿宋" w:hint="eastAsia"/>
          <w:sz w:val="21"/>
          <w:szCs w:val="21"/>
        </w:rPr>
        <w:t>可</w:t>
      </w:r>
      <w:r w:rsidRPr="00CF6601">
        <w:rPr>
          <w:rFonts w:ascii="仿宋" w:eastAsia="仿宋" w:hAnsi="仿宋" w:hint="eastAsia"/>
          <w:sz w:val="21"/>
          <w:szCs w:val="21"/>
        </w:rPr>
        <w:t>根据本规则制定现货托管交易等相关细则，具体细则另行公告。</w:t>
      </w:r>
    </w:p>
    <w:p w14:paraId="6D495FA4"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 xml:space="preserve">第九十条 </w:t>
      </w:r>
      <w:r w:rsidRPr="00CF6601">
        <w:rPr>
          <w:rFonts w:ascii="仿宋" w:eastAsia="仿宋" w:hAnsi="仿宋" w:hint="eastAsia"/>
          <w:sz w:val="21"/>
          <w:szCs w:val="21"/>
        </w:rPr>
        <w:t xml:space="preserve"> 本所根据需要有权选择升级或更换交易系统，并有权要求交易商和托管人配合本所采取相应措施。因交易商或托管人不配合造成的损失，本所不承担任何责任。本所对交易系统进行维护、升级、更换前，将在官方网站予以公告。</w:t>
      </w:r>
    </w:p>
    <w:p w14:paraId="32E71A74"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 xml:space="preserve">第九十一条 </w:t>
      </w:r>
      <w:r w:rsidRPr="00CF6601">
        <w:rPr>
          <w:rFonts w:ascii="仿宋" w:eastAsia="仿宋" w:hAnsi="仿宋" w:hint="eastAsia"/>
          <w:sz w:val="21"/>
          <w:szCs w:val="21"/>
        </w:rPr>
        <w:t xml:space="preserve"> 本交易规则中所述时间，以交易系统显示的时间为准。</w:t>
      </w:r>
    </w:p>
    <w:p w14:paraId="66EEA1FD"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lastRenderedPageBreak/>
        <w:t xml:space="preserve">第九十二条 </w:t>
      </w:r>
      <w:r w:rsidRPr="00CF6601">
        <w:rPr>
          <w:rFonts w:ascii="仿宋" w:eastAsia="仿宋" w:hAnsi="仿宋" w:hint="eastAsia"/>
          <w:sz w:val="21"/>
          <w:szCs w:val="21"/>
        </w:rPr>
        <w:t xml:space="preserve"> 本规则未定义的用语的含义，依照法律、行政法规、部门规章、规范性文件及本所有关业务规则确定。</w:t>
      </w:r>
    </w:p>
    <w:p w14:paraId="6BC95C8C"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 xml:space="preserve">第九十三条 </w:t>
      </w:r>
      <w:r w:rsidRPr="00CF6601">
        <w:rPr>
          <w:rFonts w:ascii="仿宋" w:eastAsia="仿宋" w:hAnsi="仿宋" w:hint="eastAsia"/>
          <w:sz w:val="21"/>
          <w:szCs w:val="21"/>
        </w:rPr>
        <w:t xml:space="preserve"> 本规则未尽事宜按照本所其他规则执行。本所有权根据经营需要，委托专业机构代为行使相关职权，具体细则另行公告。</w:t>
      </w:r>
    </w:p>
    <w:p w14:paraId="26F04772" w14:textId="77777777" w:rsidR="00BB44F4" w:rsidRPr="00CF6601" w:rsidRDefault="00311ABB">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第九十四条</w:t>
      </w:r>
      <w:r w:rsidRPr="00CF6601">
        <w:rPr>
          <w:rFonts w:ascii="仿宋" w:eastAsia="仿宋" w:hAnsi="仿宋" w:hint="eastAsia"/>
          <w:sz w:val="21"/>
          <w:szCs w:val="21"/>
        </w:rPr>
        <w:t xml:space="preserve">  本规则的修订解释权属于本所。</w:t>
      </w:r>
    </w:p>
    <w:p w14:paraId="6AF19922" w14:textId="77777777" w:rsidR="00BB44F4" w:rsidRPr="00CF6601" w:rsidRDefault="00311ABB" w:rsidP="006845C5">
      <w:pPr>
        <w:pStyle w:val="a6"/>
        <w:adjustRightInd w:val="0"/>
        <w:snapToGrid w:val="0"/>
        <w:spacing w:before="0" w:beforeAutospacing="0" w:after="0" w:afterAutospacing="0" w:line="360" w:lineRule="auto"/>
        <w:ind w:firstLine="420"/>
        <w:rPr>
          <w:rFonts w:ascii="仿宋" w:eastAsia="仿宋" w:hAnsi="仿宋"/>
          <w:sz w:val="21"/>
          <w:szCs w:val="21"/>
        </w:rPr>
      </w:pPr>
      <w:r w:rsidRPr="00CF6601">
        <w:rPr>
          <w:rFonts w:ascii="仿宋" w:eastAsia="仿宋" w:hAnsi="仿宋" w:hint="eastAsia"/>
          <w:b/>
          <w:bCs/>
          <w:sz w:val="21"/>
          <w:szCs w:val="21"/>
        </w:rPr>
        <w:t>第九十五条</w:t>
      </w:r>
      <w:r w:rsidRPr="00CF6601">
        <w:rPr>
          <w:rFonts w:ascii="仿宋" w:eastAsia="仿宋" w:hAnsi="仿宋" w:hint="eastAsia"/>
          <w:sz w:val="21"/>
          <w:szCs w:val="21"/>
        </w:rPr>
        <w:t xml:space="preserve">  本规则自</w:t>
      </w:r>
      <w:r w:rsidR="00E657CF">
        <w:rPr>
          <w:rFonts w:ascii="仿宋" w:eastAsia="仿宋" w:hAnsi="仿宋" w:hint="eastAsia"/>
          <w:sz w:val="21"/>
          <w:szCs w:val="21"/>
        </w:rPr>
        <w:t>公布之日</w:t>
      </w:r>
      <w:r w:rsidRPr="00CF6601">
        <w:rPr>
          <w:rFonts w:ascii="仿宋" w:eastAsia="仿宋" w:hAnsi="仿宋" w:hint="eastAsia"/>
          <w:sz w:val="21"/>
          <w:szCs w:val="21"/>
        </w:rPr>
        <w:t>起施行。</w:t>
      </w:r>
    </w:p>
    <w:sectPr w:rsidR="00BB44F4" w:rsidRPr="00CF6601" w:rsidSect="00BB44F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934A7" w14:textId="77777777" w:rsidR="007A774C" w:rsidRDefault="007A774C" w:rsidP="00C07AB0">
      <w:r>
        <w:separator/>
      </w:r>
    </w:p>
  </w:endnote>
  <w:endnote w:type="continuationSeparator" w:id="0">
    <w:p w14:paraId="7CAE1300" w14:textId="77777777" w:rsidR="007A774C" w:rsidRDefault="007A774C" w:rsidP="00C0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9312"/>
      <w:docPartObj>
        <w:docPartGallery w:val="Page Numbers (Bottom of Page)"/>
        <w:docPartUnique/>
      </w:docPartObj>
    </w:sdtPr>
    <w:sdtEndPr/>
    <w:sdtContent>
      <w:sdt>
        <w:sdtPr>
          <w:id w:val="171357217"/>
          <w:docPartObj>
            <w:docPartGallery w:val="Page Numbers (Top of Page)"/>
            <w:docPartUnique/>
          </w:docPartObj>
        </w:sdtPr>
        <w:sdtEndPr/>
        <w:sdtContent>
          <w:p w14:paraId="774715E0" w14:textId="77777777" w:rsidR="00C07AB0" w:rsidRDefault="00C07AB0">
            <w:pPr>
              <w:pStyle w:val="aa"/>
              <w:jc w:val="center"/>
            </w:pPr>
            <w:r>
              <w:rPr>
                <w:lang w:val="zh-CN"/>
              </w:rPr>
              <w:t xml:space="preserve"> </w:t>
            </w:r>
            <w:r w:rsidR="00812E76">
              <w:rPr>
                <w:b/>
                <w:sz w:val="24"/>
                <w:szCs w:val="24"/>
              </w:rPr>
              <w:fldChar w:fldCharType="begin"/>
            </w:r>
            <w:r>
              <w:rPr>
                <w:b/>
              </w:rPr>
              <w:instrText>PAGE</w:instrText>
            </w:r>
            <w:r w:rsidR="00812E76">
              <w:rPr>
                <w:b/>
                <w:sz w:val="24"/>
                <w:szCs w:val="24"/>
              </w:rPr>
              <w:fldChar w:fldCharType="separate"/>
            </w:r>
            <w:r w:rsidR="00AA1BA2">
              <w:rPr>
                <w:b/>
                <w:noProof/>
              </w:rPr>
              <w:t>12</w:t>
            </w:r>
            <w:r w:rsidR="00812E76">
              <w:rPr>
                <w:b/>
                <w:sz w:val="24"/>
                <w:szCs w:val="24"/>
              </w:rPr>
              <w:fldChar w:fldCharType="end"/>
            </w:r>
            <w:r>
              <w:rPr>
                <w:lang w:val="zh-CN"/>
              </w:rPr>
              <w:t xml:space="preserve"> / </w:t>
            </w:r>
            <w:r w:rsidR="00812E76">
              <w:rPr>
                <w:b/>
                <w:sz w:val="24"/>
                <w:szCs w:val="24"/>
              </w:rPr>
              <w:fldChar w:fldCharType="begin"/>
            </w:r>
            <w:r>
              <w:rPr>
                <w:b/>
              </w:rPr>
              <w:instrText>NUMPAGES</w:instrText>
            </w:r>
            <w:r w:rsidR="00812E76">
              <w:rPr>
                <w:b/>
                <w:sz w:val="24"/>
                <w:szCs w:val="24"/>
              </w:rPr>
              <w:fldChar w:fldCharType="separate"/>
            </w:r>
            <w:r w:rsidR="00AA1BA2">
              <w:rPr>
                <w:b/>
                <w:noProof/>
              </w:rPr>
              <w:t>12</w:t>
            </w:r>
            <w:r w:rsidR="00812E76">
              <w:rPr>
                <w:b/>
                <w:sz w:val="24"/>
                <w:szCs w:val="24"/>
              </w:rPr>
              <w:fldChar w:fldCharType="end"/>
            </w:r>
          </w:p>
        </w:sdtContent>
      </w:sdt>
    </w:sdtContent>
  </w:sdt>
  <w:p w14:paraId="7D1F210A" w14:textId="77777777" w:rsidR="00C07AB0" w:rsidRDefault="00C07A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50256" w14:textId="77777777" w:rsidR="007A774C" w:rsidRDefault="007A774C" w:rsidP="00C07AB0">
      <w:r>
        <w:separator/>
      </w:r>
    </w:p>
  </w:footnote>
  <w:footnote w:type="continuationSeparator" w:id="0">
    <w:p w14:paraId="071A0AFD" w14:textId="77777777" w:rsidR="007A774C" w:rsidRDefault="007A774C" w:rsidP="00C07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016B"/>
    <w:multiLevelType w:val="multilevel"/>
    <w:tmpl w:val="051E016B"/>
    <w:lvl w:ilvl="0">
      <w:start w:val="1"/>
      <w:numFmt w:val="japaneseCounting"/>
      <w:lvlText w:val="（%1）"/>
      <w:lvlJc w:val="left"/>
      <w:pPr>
        <w:ind w:left="1140" w:hanging="7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85A0FB6"/>
    <w:multiLevelType w:val="singleLevel"/>
    <w:tmpl w:val="585A0FB6"/>
    <w:lvl w:ilvl="0">
      <w:start w:val="2"/>
      <w:numFmt w:val="chineseCounting"/>
      <w:suff w:val="space"/>
      <w:lvlText w:val="第%1章"/>
      <w:lvlJc w:val="left"/>
      <w:pPr>
        <w:ind w:left="0" w:firstLine="0"/>
      </w:pPr>
    </w:lvl>
  </w:abstractNum>
  <w:abstractNum w:abstractNumId="2">
    <w:nsid w:val="585A10F2"/>
    <w:multiLevelType w:val="singleLevel"/>
    <w:tmpl w:val="585A10F2"/>
    <w:lvl w:ilvl="0">
      <w:start w:val="1"/>
      <w:numFmt w:val="chineseCounting"/>
      <w:suff w:val="space"/>
      <w:lvlText w:val="第%1章"/>
      <w:lvlJc w:val="left"/>
      <w:pPr>
        <w:ind w:left="0" w:firstLine="0"/>
      </w:pPr>
    </w:lvl>
  </w:abstractNum>
  <w:abstractNum w:abstractNumId="3">
    <w:nsid w:val="585A2265"/>
    <w:multiLevelType w:val="singleLevel"/>
    <w:tmpl w:val="585A2265"/>
    <w:lvl w:ilvl="0">
      <w:start w:val="2"/>
      <w:numFmt w:val="chineseCounting"/>
      <w:suff w:val="space"/>
      <w:lvlText w:val="第%1节"/>
      <w:lvlJc w:val="left"/>
      <w:pPr>
        <w:ind w:left="0" w:firstLine="0"/>
      </w:pPr>
    </w:lvl>
  </w:abstractNum>
  <w:abstractNum w:abstractNumId="4">
    <w:nsid w:val="585A2B5D"/>
    <w:multiLevelType w:val="singleLevel"/>
    <w:tmpl w:val="585A2B5D"/>
    <w:lvl w:ilvl="0">
      <w:start w:val="8"/>
      <w:numFmt w:val="chineseCounting"/>
      <w:suff w:val="space"/>
      <w:lvlText w:val="第%1章"/>
      <w:lvlJc w:val="left"/>
      <w:pPr>
        <w:ind w:left="0" w:firstLine="0"/>
      </w:pPr>
    </w:lvl>
  </w:abstractNum>
  <w:abstractNum w:abstractNumId="5">
    <w:nsid w:val="585A2D1D"/>
    <w:multiLevelType w:val="singleLevel"/>
    <w:tmpl w:val="585A2D1D"/>
    <w:lvl w:ilvl="0">
      <w:start w:val="6"/>
      <w:numFmt w:val="chineseCounting"/>
      <w:suff w:val="space"/>
      <w:lvlText w:val="第%1章"/>
      <w:lvlJc w:val="left"/>
      <w:pPr>
        <w:ind w:left="0" w:firstLine="0"/>
      </w:pPr>
    </w:lvl>
  </w:abstractNum>
  <w:abstractNum w:abstractNumId="6">
    <w:nsid w:val="585A338B"/>
    <w:multiLevelType w:val="singleLevel"/>
    <w:tmpl w:val="585A338B"/>
    <w:lvl w:ilvl="0">
      <w:start w:val="11"/>
      <w:numFmt w:val="chineseCounting"/>
      <w:suff w:val="space"/>
      <w:lvlText w:val="第%1章"/>
      <w:lvlJc w:val="left"/>
      <w:pPr>
        <w:ind w:left="0" w:firstLine="0"/>
      </w:pPr>
    </w:lvl>
  </w:abstractNum>
  <w:abstractNum w:abstractNumId="7">
    <w:nsid w:val="585BA1EB"/>
    <w:multiLevelType w:val="singleLevel"/>
    <w:tmpl w:val="585BA1EB"/>
    <w:lvl w:ilvl="0">
      <w:start w:val="2"/>
      <w:numFmt w:val="chineseCounting"/>
      <w:suff w:val="nothing"/>
      <w:lvlText w:val="（%1）"/>
      <w:lvlJc w:val="left"/>
      <w:pPr>
        <w:ind w:left="0" w:firstLine="0"/>
      </w:pPr>
    </w:lvl>
  </w:abstractNum>
  <w:num w:numId="1">
    <w:abstractNumId w:val="2"/>
    <w:lvlOverride w:ilvl="0">
      <w:startOverride w:val="1"/>
    </w:lvlOverride>
  </w:num>
  <w:num w:numId="2">
    <w:abstractNumId w:val="1"/>
    <w:lvlOverride w:ilvl="0">
      <w:startOverride w:val="2"/>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num>
  <w:num w:numId="5">
    <w:abstractNumId w:val="5"/>
    <w:lvlOverride w:ilvl="0">
      <w:startOverride w:val="6"/>
    </w:lvlOverride>
  </w:num>
  <w:num w:numId="6">
    <w:abstractNumId w:val="4"/>
    <w:lvlOverride w:ilvl="0">
      <w:startOverride w:val="8"/>
    </w:lvlOverride>
  </w:num>
  <w:num w:numId="7">
    <w:abstractNumId w:val="7"/>
    <w:lvlOverride w:ilvl="0">
      <w:startOverride w:val="2"/>
    </w:lvlOverride>
  </w:num>
  <w:num w:numId="8">
    <w:abstractNumId w:val="6"/>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1F"/>
    <w:rsid w:val="00040174"/>
    <w:rsid w:val="000667CC"/>
    <w:rsid w:val="000717E2"/>
    <w:rsid w:val="0014192A"/>
    <w:rsid w:val="00142541"/>
    <w:rsid w:val="00156F62"/>
    <w:rsid w:val="0018666B"/>
    <w:rsid w:val="001E15EE"/>
    <w:rsid w:val="00217460"/>
    <w:rsid w:val="00274C16"/>
    <w:rsid w:val="002D4C82"/>
    <w:rsid w:val="002E4AC6"/>
    <w:rsid w:val="00311ABB"/>
    <w:rsid w:val="003266D7"/>
    <w:rsid w:val="00414631"/>
    <w:rsid w:val="00426617"/>
    <w:rsid w:val="00454843"/>
    <w:rsid w:val="0049577C"/>
    <w:rsid w:val="004B320D"/>
    <w:rsid w:val="004E7EBE"/>
    <w:rsid w:val="00573203"/>
    <w:rsid w:val="005C7E3C"/>
    <w:rsid w:val="005E788C"/>
    <w:rsid w:val="00616C89"/>
    <w:rsid w:val="0065280B"/>
    <w:rsid w:val="006845C5"/>
    <w:rsid w:val="00767775"/>
    <w:rsid w:val="0078323C"/>
    <w:rsid w:val="007A774C"/>
    <w:rsid w:val="00812E76"/>
    <w:rsid w:val="0082341F"/>
    <w:rsid w:val="008709E7"/>
    <w:rsid w:val="00892658"/>
    <w:rsid w:val="0089350F"/>
    <w:rsid w:val="00965551"/>
    <w:rsid w:val="009A413D"/>
    <w:rsid w:val="009D5548"/>
    <w:rsid w:val="00AA1BA2"/>
    <w:rsid w:val="00AB640B"/>
    <w:rsid w:val="00AC774D"/>
    <w:rsid w:val="00B935C7"/>
    <w:rsid w:val="00BB2808"/>
    <w:rsid w:val="00BB44F4"/>
    <w:rsid w:val="00C07AB0"/>
    <w:rsid w:val="00CF6601"/>
    <w:rsid w:val="00D35521"/>
    <w:rsid w:val="00E23816"/>
    <w:rsid w:val="00E657CF"/>
    <w:rsid w:val="00EB7CD0"/>
    <w:rsid w:val="35C16CD2"/>
    <w:rsid w:val="3D691188"/>
    <w:rsid w:val="6679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0347"/>
  <w15:docId w15:val="{2BD562FA-F1E1-45B5-8982-D087976D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B44F4"/>
    <w:rPr>
      <w:rFonts w:asciiTheme="minorHAnsi" w:eastAsiaTheme="minorEastAsia" w:hAnsiTheme="minorHAnsi" w:cstheme="minorBidi"/>
      <w:b/>
      <w:bCs/>
    </w:rPr>
  </w:style>
  <w:style w:type="paragraph" w:styleId="a4">
    <w:name w:val="annotation text"/>
    <w:basedOn w:val="a"/>
    <w:link w:val="Char0"/>
    <w:unhideWhenUsed/>
    <w:qFormat/>
    <w:rsid w:val="00BB44F4"/>
    <w:pPr>
      <w:jc w:val="left"/>
    </w:pPr>
    <w:rPr>
      <w:rFonts w:ascii="Calibri" w:eastAsia="宋体" w:hAnsi="Calibri" w:cs="Times New Roman"/>
    </w:rPr>
  </w:style>
  <w:style w:type="paragraph" w:styleId="a5">
    <w:name w:val="Balloon Text"/>
    <w:basedOn w:val="a"/>
    <w:link w:val="Char1"/>
    <w:uiPriority w:val="99"/>
    <w:unhideWhenUsed/>
    <w:rsid w:val="00BB44F4"/>
    <w:rPr>
      <w:sz w:val="18"/>
      <w:szCs w:val="18"/>
    </w:rPr>
  </w:style>
  <w:style w:type="paragraph" w:styleId="a6">
    <w:name w:val="Normal (Web)"/>
    <w:basedOn w:val="a"/>
    <w:unhideWhenUsed/>
    <w:qFormat/>
    <w:rsid w:val="00BB44F4"/>
    <w:pPr>
      <w:widowControl/>
      <w:spacing w:before="100" w:beforeAutospacing="1" w:after="100" w:afterAutospacing="1"/>
      <w:jc w:val="left"/>
    </w:pPr>
    <w:rPr>
      <w:rFonts w:ascii="宋体" w:hAnsi="宋体" w:cs="宋体"/>
      <w:kern w:val="0"/>
      <w:sz w:val="24"/>
      <w:szCs w:val="24"/>
    </w:rPr>
  </w:style>
  <w:style w:type="character" w:styleId="a7">
    <w:name w:val="Strong"/>
    <w:basedOn w:val="a0"/>
    <w:qFormat/>
    <w:rsid w:val="00BB44F4"/>
    <w:rPr>
      <w:b/>
      <w:bCs/>
    </w:rPr>
  </w:style>
  <w:style w:type="character" w:styleId="a8">
    <w:name w:val="annotation reference"/>
    <w:unhideWhenUsed/>
    <w:qFormat/>
    <w:rsid w:val="00BB44F4"/>
    <w:rPr>
      <w:sz w:val="21"/>
      <w:szCs w:val="21"/>
    </w:rPr>
  </w:style>
  <w:style w:type="character" w:customStyle="1" w:styleId="Char0">
    <w:name w:val="批注文字 Char"/>
    <w:basedOn w:val="a0"/>
    <w:link w:val="a4"/>
    <w:semiHidden/>
    <w:rsid w:val="00BB44F4"/>
    <w:rPr>
      <w:rFonts w:ascii="Calibri" w:eastAsia="宋体" w:hAnsi="Calibri" w:cs="Times New Roman"/>
    </w:rPr>
  </w:style>
  <w:style w:type="character" w:customStyle="1" w:styleId="Char1">
    <w:name w:val="批注框文本 Char"/>
    <w:basedOn w:val="a0"/>
    <w:link w:val="a5"/>
    <w:uiPriority w:val="99"/>
    <w:semiHidden/>
    <w:rsid w:val="00BB44F4"/>
    <w:rPr>
      <w:sz w:val="18"/>
      <w:szCs w:val="18"/>
    </w:rPr>
  </w:style>
  <w:style w:type="character" w:customStyle="1" w:styleId="apple-converted-space">
    <w:name w:val="apple-converted-space"/>
    <w:basedOn w:val="a0"/>
    <w:qFormat/>
    <w:rsid w:val="00BB44F4"/>
  </w:style>
  <w:style w:type="character" w:customStyle="1" w:styleId="Char">
    <w:name w:val="批注主题 Char"/>
    <w:basedOn w:val="Char0"/>
    <w:link w:val="a3"/>
    <w:uiPriority w:val="99"/>
    <w:semiHidden/>
    <w:rsid w:val="00BB44F4"/>
    <w:rPr>
      <w:rFonts w:ascii="Calibri" w:eastAsia="宋体" w:hAnsi="Calibri" w:cs="Times New Roman"/>
      <w:b/>
      <w:bCs/>
    </w:rPr>
  </w:style>
  <w:style w:type="paragraph" w:styleId="a9">
    <w:name w:val="header"/>
    <w:basedOn w:val="a"/>
    <w:link w:val="Char2"/>
    <w:uiPriority w:val="99"/>
    <w:unhideWhenUsed/>
    <w:rsid w:val="00C07AB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C07AB0"/>
    <w:rPr>
      <w:kern w:val="2"/>
      <w:sz w:val="18"/>
      <w:szCs w:val="18"/>
    </w:rPr>
  </w:style>
  <w:style w:type="paragraph" w:styleId="aa">
    <w:name w:val="footer"/>
    <w:basedOn w:val="a"/>
    <w:link w:val="Char3"/>
    <w:uiPriority w:val="99"/>
    <w:unhideWhenUsed/>
    <w:rsid w:val="00C07AB0"/>
    <w:pPr>
      <w:tabs>
        <w:tab w:val="center" w:pos="4153"/>
        <w:tab w:val="right" w:pos="8306"/>
      </w:tabs>
      <w:snapToGrid w:val="0"/>
      <w:jc w:val="left"/>
    </w:pPr>
    <w:rPr>
      <w:sz w:val="18"/>
      <w:szCs w:val="18"/>
    </w:rPr>
  </w:style>
  <w:style w:type="character" w:customStyle="1" w:styleId="Char3">
    <w:name w:val="页脚 Char"/>
    <w:basedOn w:val="a0"/>
    <w:link w:val="aa"/>
    <w:uiPriority w:val="99"/>
    <w:rsid w:val="00C07A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F30A1-3F18-441C-AA36-027C5CF1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1358</Words>
  <Characters>7747</Characters>
  <Application>Microsoft Office Word</Application>
  <DocSecurity>0</DocSecurity>
  <Lines>64</Lines>
  <Paragraphs>18</Paragraphs>
  <ScaleCrop>false</ScaleCrop>
  <Company>China</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Zuanlian</cp:lastModifiedBy>
  <cp:revision>3</cp:revision>
  <dcterms:created xsi:type="dcterms:W3CDTF">2017-01-03T06:45:00Z</dcterms:created>
  <dcterms:modified xsi:type="dcterms:W3CDTF">2017-01-03T06:46:00Z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